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D8" w:rsidRPr="00340271" w:rsidRDefault="00340271" w:rsidP="00340271">
      <w:pPr>
        <w:jc w:val="center"/>
        <w:rPr>
          <w:rFonts w:ascii="Times New Roman" w:hAnsi="Times New Roman" w:cs="Times New Roman"/>
          <w:b/>
          <w:sz w:val="24"/>
          <w:szCs w:val="24"/>
        </w:rPr>
      </w:pPr>
      <w:r w:rsidRPr="00340271">
        <w:rPr>
          <w:rFonts w:ascii="Times New Roman" w:hAnsi="Times New Roman" w:cs="Times New Roman"/>
          <w:b/>
          <w:sz w:val="24"/>
          <w:szCs w:val="24"/>
        </w:rPr>
        <w:t>UNIT: 2</w:t>
      </w:r>
    </w:p>
    <w:p w:rsidR="00340271" w:rsidRDefault="00340271" w:rsidP="00340271">
      <w:pPr>
        <w:jc w:val="center"/>
        <w:rPr>
          <w:rFonts w:ascii="Times New Roman" w:hAnsi="Times New Roman" w:cs="Times New Roman"/>
          <w:b/>
          <w:sz w:val="24"/>
          <w:szCs w:val="24"/>
          <w:u w:val="single"/>
        </w:rPr>
      </w:pPr>
      <w:r w:rsidRPr="00340271">
        <w:rPr>
          <w:rFonts w:ascii="Times New Roman" w:hAnsi="Times New Roman" w:cs="Times New Roman"/>
          <w:b/>
          <w:sz w:val="24"/>
          <w:szCs w:val="24"/>
          <w:u w:val="single"/>
        </w:rPr>
        <w:t>WTO and AGRICULTURE</w:t>
      </w:r>
    </w:p>
    <w:p w:rsidR="00340271" w:rsidRPr="0017195D" w:rsidRDefault="00340271" w:rsidP="00340271">
      <w:pPr>
        <w:pStyle w:val="NormalWeb"/>
        <w:spacing w:before="105" w:beforeAutospacing="0" w:after="105" w:afterAutospacing="0"/>
        <w:jc w:val="both"/>
        <w:textAlignment w:val="baseline"/>
        <w:rPr>
          <w:b/>
          <w:color w:val="FF0000"/>
          <w:u w:val="single"/>
        </w:rPr>
      </w:pPr>
      <w:r w:rsidRPr="0017195D">
        <w:rPr>
          <w:b/>
          <w:color w:val="FF0000"/>
          <w:u w:val="single"/>
        </w:rPr>
        <w:t>INTRODUCTION:</w:t>
      </w:r>
    </w:p>
    <w:p w:rsidR="00340271" w:rsidRPr="00340271" w:rsidRDefault="00340271" w:rsidP="00340271">
      <w:pPr>
        <w:pStyle w:val="NormalWeb"/>
        <w:spacing w:before="105" w:beforeAutospacing="0" w:after="105" w:afterAutospacing="0"/>
        <w:jc w:val="both"/>
        <w:textAlignment w:val="baseline"/>
      </w:pPr>
      <w:r w:rsidRPr="00340271">
        <w:t>After over 7 years of negotiations the Uruguay Round multilateral trade negotiations were concluded on December 15, 1993 and were formally ratified in April 1994 at Marrakesh, Morocco. The WTO Agreement on Agriculture was one of the many agreements which were negotiated during the Uruguay Round.</w:t>
      </w:r>
    </w:p>
    <w:p w:rsidR="00340271" w:rsidRPr="00340271" w:rsidRDefault="00340271" w:rsidP="00340271">
      <w:pPr>
        <w:pStyle w:val="NormalWeb"/>
        <w:spacing w:before="0" w:beforeAutospacing="0" w:after="105" w:afterAutospacing="0"/>
        <w:jc w:val="both"/>
        <w:textAlignment w:val="baseline"/>
      </w:pPr>
      <w:r w:rsidRPr="00340271">
        <w:t>The implementation of the Agreement on Agriculture started with effect from 1.1.1995. As per the provisions of the Agreement, the developed countries were to complete their reduction commitments within 6 years, i.e., by the year 2000, whereas the commitments of the developing countries were to be completed within 10 years, i.e., by the year 2004. The least developed countries were not required to make any reductions.</w:t>
      </w:r>
    </w:p>
    <w:p w:rsidR="00340271" w:rsidRPr="0017195D" w:rsidRDefault="00340271" w:rsidP="00340271">
      <w:pPr>
        <w:spacing w:before="105" w:after="105" w:line="240" w:lineRule="auto"/>
        <w:jc w:val="both"/>
        <w:textAlignment w:val="baseline"/>
        <w:rPr>
          <w:rFonts w:ascii="Times New Roman" w:eastAsia="Times New Roman" w:hAnsi="Times New Roman" w:cs="Times New Roman"/>
          <w:b/>
          <w:color w:val="FF0000"/>
          <w:sz w:val="24"/>
          <w:szCs w:val="24"/>
          <w:u w:val="single"/>
          <w:lang w:val="en-US"/>
        </w:rPr>
      </w:pPr>
      <w:r w:rsidRPr="0017195D">
        <w:rPr>
          <w:rFonts w:ascii="Times New Roman" w:eastAsia="Times New Roman" w:hAnsi="Times New Roman" w:cs="Times New Roman"/>
          <w:b/>
          <w:color w:val="FF0000"/>
          <w:sz w:val="24"/>
          <w:szCs w:val="24"/>
          <w:u w:val="single"/>
          <w:lang w:val="en-US"/>
        </w:rPr>
        <w:t xml:space="preserve">SALIENT FEATURES: </w:t>
      </w:r>
    </w:p>
    <w:p w:rsidR="00340271" w:rsidRPr="00340271" w:rsidRDefault="00340271" w:rsidP="00340271">
      <w:pPr>
        <w:spacing w:before="105" w:after="105"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The WTO Agreement on Agriculture contains provisions in 3 broad areas of agriculture and trade policy: market access, domestic support and export subsidies</w:t>
      </w:r>
    </w:p>
    <w:p w:rsidR="00340271" w:rsidRPr="00340271" w:rsidRDefault="00340271" w:rsidP="00340271">
      <w:pPr>
        <w:spacing w:after="0" w:line="240" w:lineRule="auto"/>
        <w:textAlignment w:val="baseline"/>
        <w:rPr>
          <w:rFonts w:ascii="Times New Roman" w:eastAsia="Times New Roman" w:hAnsi="Times New Roman" w:cs="Times New Roman"/>
          <w:bCs/>
          <w:u w:val="single"/>
          <w:lang w:val="en-US"/>
        </w:rPr>
      </w:pPr>
      <w:r w:rsidRPr="00340271">
        <w:rPr>
          <w:rFonts w:ascii="Times New Roman" w:eastAsia="Times New Roman" w:hAnsi="Times New Roman" w:cs="Times New Roman"/>
          <w:bCs/>
          <w:highlight w:val="yellow"/>
          <w:u w:val="single"/>
          <w:lang w:val="en-US"/>
        </w:rPr>
        <w:t>Market Access</w:t>
      </w:r>
    </w:p>
    <w:p w:rsidR="00340271" w:rsidRPr="00340271" w:rsidRDefault="00340271" w:rsidP="00340271">
      <w:pPr>
        <w:spacing w:after="105"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 xml:space="preserve">This includes </w:t>
      </w:r>
      <w:proofErr w:type="spellStart"/>
      <w:r w:rsidRPr="00340271">
        <w:rPr>
          <w:rFonts w:ascii="Times New Roman" w:eastAsia="Times New Roman" w:hAnsi="Times New Roman" w:cs="Times New Roman"/>
          <w:sz w:val="24"/>
          <w:szCs w:val="24"/>
          <w:lang w:val="en-US"/>
        </w:rPr>
        <w:t>tariffication</w:t>
      </w:r>
      <w:proofErr w:type="spellEnd"/>
      <w:r w:rsidRPr="00340271">
        <w:rPr>
          <w:rFonts w:ascii="Times New Roman" w:eastAsia="Times New Roman" w:hAnsi="Times New Roman" w:cs="Times New Roman"/>
          <w:sz w:val="24"/>
          <w:szCs w:val="24"/>
          <w:lang w:val="en-US"/>
        </w:rPr>
        <w:t xml:space="preserve">, tariff reduction and access opportunities. </w:t>
      </w:r>
      <w:proofErr w:type="spellStart"/>
      <w:r w:rsidRPr="00340271">
        <w:rPr>
          <w:rFonts w:ascii="Times New Roman" w:eastAsia="Times New Roman" w:hAnsi="Times New Roman" w:cs="Times New Roman"/>
          <w:sz w:val="24"/>
          <w:szCs w:val="24"/>
          <w:lang w:val="en-US"/>
        </w:rPr>
        <w:t>Tariffication</w:t>
      </w:r>
      <w:proofErr w:type="spellEnd"/>
      <w:r w:rsidRPr="00340271">
        <w:rPr>
          <w:rFonts w:ascii="Times New Roman" w:eastAsia="Times New Roman" w:hAnsi="Times New Roman" w:cs="Times New Roman"/>
          <w:sz w:val="24"/>
          <w:szCs w:val="24"/>
          <w:lang w:val="en-US"/>
        </w:rPr>
        <w:t xml:space="preserve"> means that all non-tariff barriers such as quotas, variable levies, minimum import prices, discretionary licensing, state trading measures, voluntary restraint agreements etc. need to be abolished and converted into an equivalent tariff. Ordinary tariffs including those resulting from their </w:t>
      </w:r>
      <w:proofErr w:type="spellStart"/>
      <w:r w:rsidRPr="00340271">
        <w:rPr>
          <w:rFonts w:ascii="Times New Roman" w:eastAsia="Times New Roman" w:hAnsi="Times New Roman" w:cs="Times New Roman"/>
          <w:sz w:val="24"/>
          <w:szCs w:val="24"/>
          <w:lang w:val="en-US"/>
        </w:rPr>
        <w:t>tariffication</w:t>
      </w:r>
      <w:proofErr w:type="spellEnd"/>
      <w:r w:rsidRPr="00340271">
        <w:rPr>
          <w:rFonts w:ascii="Times New Roman" w:eastAsia="Times New Roman" w:hAnsi="Times New Roman" w:cs="Times New Roman"/>
          <w:sz w:val="24"/>
          <w:szCs w:val="24"/>
          <w:lang w:val="en-US"/>
        </w:rPr>
        <w:t xml:space="preserve"> were to be reduced by an average of 36% with minimum rate of reduction of 15% for each tariff item over a 6 year period. Developing countries were required to reduce tariffs by 24% in 10 years. Developing countries as were maintaining Quantitative Restrictions due to balance of payment </w:t>
      </w:r>
      <w:proofErr w:type="gramStart"/>
      <w:r w:rsidRPr="00340271">
        <w:rPr>
          <w:rFonts w:ascii="Times New Roman" w:eastAsia="Times New Roman" w:hAnsi="Times New Roman" w:cs="Times New Roman"/>
          <w:sz w:val="24"/>
          <w:szCs w:val="24"/>
          <w:lang w:val="en-US"/>
        </w:rPr>
        <w:t>problems,</w:t>
      </w:r>
      <w:proofErr w:type="gramEnd"/>
      <w:r w:rsidRPr="00340271">
        <w:rPr>
          <w:rFonts w:ascii="Times New Roman" w:eastAsia="Times New Roman" w:hAnsi="Times New Roman" w:cs="Times New Roman"/>
          <w:sz w:val="24"/>
          <w:szCs w:val="24"/>
          <w:lang w:val="en-US"/>
        </w:rPr>
        <w:t xml:space="preserve"> were allowed to offer ceiling bindings instead of </w:t>
      </w:r>
      <w:proofErr w:type="spellStart"/>
      <w:r w:rsidRPr="00340271">
        <w:rPr>
          <w:rFonts w:ascii="Times New Roman" w:eastAsia="Times New Roman" w:hAnsi="Times New Roman" w:cs="Times New Roman"/>
          <w:sz w:val="24"/>
          <w:szCs w:val="24"/>
          <w:lang w:val="en-US"/>
        </w:rPr>
        <w:t>tariffication</w:t>
      </w:r>
      <w:proofErr w:type="spellEnd"/>
      <w:r w:rsidRPr="00340271">
        <w:rPr>
          <w:rFonts w:ascii="Times New Roman" w:eastAsia="Times New Roman" w:hAnsi="Times New Roman" w:cs="Times New Roman"/>
          <w:sz w:val="24"/>
          <w:szCs w:val="24"/>
          <w:lang w:val="en-US"/>
        </w:rPr>
        <w:t>.</w:t>
      </w:r>
    </w:p>
    <w:p w:rsidR="00340271" w:rsidRPr="00340271" w:rsidRDefault="00340271" w:rsidP="00340271">
      <w:pPr>
        <w:spacing w:after="105"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Special safeguard provision allows the imposition of additional duties when there are either import surges above a particular level or particularly low import prices as compared to 1986-88 levels.</w:t>
      </w:r>
    </w:p>
    <w:p w:rsidR="00340271" w:rsidRPr="00340271" w:rsidRDefault="00340271" w:rsidP="00340271">
      <w:pPr>
        <w:spacing w:after="105"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It has also been stipulated that minimum access equal to 3% of domestic consumption in 1986-88 will have to be established for the year 1995 rising to 5% at the end of the implementation period.</w:t>
      </w:r>
    </w:p>
    <w:p w:rsidR="00340271" w:rsidRPr="00340271" w:rsidRDefault="00340271" w:rsidP="00340271">
      <w:pPr>
        <w:spacing w:after="0" w:line="240" w:lineRule="auto"/>
        <w:textAlignment w:val="baseline"/>
        <w:rPr>
          <w:rFonts w:ascii="Times New Roman" w:eastAsia="Times New Roman" w:hAnsi="Times New Roman" w:cs="Times New Roman"/>
          <w:bCs/>
          <w:lang w:val="en-US"/>
        </w:rPr>
      </w:pPr>
      <w:r w:rsidRPr="00340271">
        <w:rPr>
          <w:rFonts w:ascii="Times New Roman" w:eastAsia="Times New Roman" w:hAnsi="Times New Roman" w:cs="Times New Roman"/>
          <w:bCs/>
          <w:highlight w:val="yellow"/>
          <w:lang w:val="en-US"/>
        </w:rPr>
        <w:t>Domestic Support</w:t>
      </w:r>
    </w:p>
    <w:p w:rsidR="00340271" w:rsidRPr="00340271" w:rsidRDefault="00340271" w:rsidP="00340271">
      <w:pPr>
        <w:spacing w:after="105"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 xml:space="preserve">For domestic support policies, subject to reduction commitments, the total support given in 1986-88, measured by the Total Aggregate Measure of Support (total AMS), should be reduced by 20% in developed countries (13.3% in developing countries). Reduction commitments refer to total levels of support and not to individual commodities. Policies which amount to domestic support both under the product specific and non product specific categories at less than 5% of the value of production for developed countries and less than 10% for developing countries also excluded from any reduction commitments. Policies which have no or at most minimal, trade distorting effects on production are excluded from any reduction commitments (‘Green Box’-Annex 2 of the Agreement on Agriculture www.wto.org. The list of exempted green box policies includes such policies which provide services or benefits to agriculture or the rural community, public stock-holding for food security purposes, domestic food aid and certain de-coupled payments to producers including direct payments to production limiting </w:t>
      </w:r>
      <w:proofErr w:type="spellStart"/>
      <w:r w:rsidRPr="00340271">
        <w:rPr>
          <w:rFonts w:ascii="Times New Roman" w:eastAsia="Times New Roman" w:hAnsi="Times New Roman" w:cs="Times New Roman"/>
          <w:sz w:val="24"/>
          <w:szCs w:val="24"/>
          <w:lang w:val="en-US"/>
        </w:rPr>
        <w:t>programmes</w:t>
      </w:r>
      <w:proofErr w:type="spellEnd"/>
      <w:r w:rsidRPr="00340271">
        <w:rPr>
          <w:rFonts w:ascii="Times New Roman" w:eastAsia="Times New Roman" w:hAnsi="Times New Roman" w:cs="Times New Roman"/>
          <w:sz w:val="24"/>
          <w:szCs w:val="24"/>
          <w:lang w:val="en-US"/>
        </w:rPr>
        <w:t>, provided certain conditions are met.</w:t>
      </w:r>
    </w:p>
    <w:p w:rsidR="00340271" w:rsidRPr="00340271" w:rsidRDefault="00340271" w:rsidP="00340271">
      <w:pPr>
        <w:spacing w:after="105"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lastRenderedPageBreak/>
        <w:t xml:space="preserve">Special and Differential Treatment provisions are also available for developing country members. These include purchases for and sales from food security stocks at administered prices provided that the subsidy to producers is included in calculation of AMS. Developing countries are permitted untargeted </w:t>
      </w:r>
      <w:proofErr w:type="spellStart"/>
      <w:r w:rsidRPr="00340271">
        <w:rPr>
          <w:rFonts w:ascii="Times New Roman" w:eastAsia="Times New Roman" w:hAnsi="Times New Roman" w:cs="Times New Roman"/>
          <w:sz w:val="24"/>
          <w:szCs w:val="24"/>
          <w:lang w:val="en-US"/>
        </w:rPr>
        <w:t>subsidised</w:t>
      </w:r>
      <w:proofErr w:type="spellEnd"/>
      <w:r w:rsidRPr="00340271">
        <w:rPr>
          <w:rFonts w:ascii="Times New Roman" w:eastAsia="Times New Roman" w:hAnsi="Times New Roman" w:cs="Times New Roman"/>
          <w:sz w:val="24"/>
          <w:szCs w:val="24"/>
          <w:lang w:val="en-US"/>
        </w:rPr>
        <w:t xml:space="preserve"> food distribution to meet requirements of the urban and rural poor. Also excluded for developing countries are investment subsidies that are generally available to agriculture and agricultural input subsidies generally available to low income and resource poor farmers in these countries.</w:t>
      </w:r>
    </w:p>
    <w:p w:rsidR="00340271" w:rsidRPr="00340271" w:rsidRDefault="00340271" w:rsidP="00340271">
      <w:pPr>
        <w:spacing w:after="0" w:line="240" w:lineRule="auto"/>
        <w:textAlignment w:val="baseline"/>
        <w:rPr>
          <w:rFonts w:ascii="Times New Roman" w:eastAsia="Times New Roman" w:hAnsi="Times New Roman" w:cs="Times New Roman"/>
          <w:bCs/>
          <w:lang w:val="en-US"/>
        </w:rPr>
      </w:pPr>
      <w:r w:rsidRPr="00340271">
        <w:rPr>
          <w:rFonts w:ascii="Times New Roman" w:eastAsia="Times New Roman" w:hAnsi="Times New Roman" w:cs="Times New Roman"/>
          <w:bCs/>
          <w:highlight w:val="yellow"/>
          <w:lang w:val="en-US"/>
        </w:rPr>
        <w:t>Export Subsidies</w:t>
      </w:r>
    </w:p>
    <w:p w:rsidR="00340271" w:rsidRPr="00340271" w:rsidRDefault="00340271" w:rsidP="00340271">
      <w:pPr>
        <w:spacing w:after="105"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 xml:space="preserve">The Agreement contains provisions regarding </w:t>
      </w:r>
      <w:proofErr w:type="gramStart"/>
      <w:r w:rsidRPr="00340271">
        <w:rPr>
          <w:rFonts w:ascii="Times New Roman" w:eastAsia="Times New Roman" w:hAnsi="Times New Roman" w:cs="Times New Roman"/>
          <w:sz w:val="24"/>
          <w:szCs w:val="24"/>
          <w:lang w:val="en-US"/>
        </w:rPr>
        <w:t>members</w:t>
      </w:r>
      <w:proofErr w:type="gramEnd"/>
      <w:r w:rsidRPr="00340271">
        <w:rPr>
          <w:rFonts w:ascii="Times New Roman" w:eastAsia="Times New Roman" w:hAnsi="Times New Roman" w:cs="Times New Roman"/>
          <w:sz w:val="24"/>
          <w:szCs w:val="24"/>
          <w:lang w:val="en-US"/>
        </w:rPr>
        <w:t xml:space="preserve"> commitment to reduce Export Subsidies. Developed countries are required to reduce their export subsidy expenditure by 36% and volume by 21% in 6 years, in equal installment (from 1986 –1990 levels). For developing countries, the percentage cuts are 24% and 14% respectively in equal annual installment over 10 years. The Agreement also specifies that for products not subject to export subsidy reduction commitments, no such subsidies can be granted in the future.</w:t>
      </w:r>
    </w:p>
    <w:p w:rsidR="00340271" w:rsidRPr="0017195D" w:rsidRDefault="00340271" w:rsidP="00340271">
      <w:pPr>
        <w:rPr>
          <w:rFonts w:ascii="Times New Roman" w:hAnsi="Times New Roman" w:cs="Times New Roman"/>
          <w:b/>
          <w:color w:val="FF0000"/>
          <w:sz w:val="24"/>
          <w:szCs w:val="24"/>
          <w:u w:val="single"/>
        </w:rPr>
      </w:pPr>
      <w:r w:rsidRPr="0017195D">
        <w:rPr>
          <w:rFonts w:ascii="Times New Roman" w:hAnsi="Times New Roman" w:cs="Times New Roman"/>
          <w:b/>
          <w:color w:val="FF0000"/>
          <w:sz w:val="24"/>
          <w:szCs w:val="24"/>
          <w:u w:val="single"/>
        </w:rPr>
        <w:t xml:space="preserve">INDIA’S COMMITMENTS: </w:t>
      </w:r>
    </w:p>
    <w:p w:rsidR="00340271" w:rsidRPr="00340271" w:rsidRDefault="00340271" w:rsidP="00340271">
      <w:pPr>
        <w:spacing w:after="0" w:line="240" w:lineRule="auto"/>
        <w:textAlignment w:val="baseline"/>
        <w:rPr>
          <w:rFonts w:ascii="Times New Roman" w:eastAsia="Times New Roman" w:hAnsi="Times New Roman" w:cs="Times New Roman"/>
          <w:b/>
          <w:bCs/>
          <w:sz w:val="24"/>
          <w:szCs w:val="24"/>
          <w:lang w:val="en-US"/>
        </w:rPr>
      </w:pPr>
      <w:r w:rsidRPr="00340271">
        <w:rPr>
          <w:rFonts w:ascii="Times New Roman" w:eastAsia="Times New Roman" w:hAnsi="Times New Roman" w:cs="Times New Roman"/>
          <w:b/>
          <w:bCs/>
          <w:sz w:val="24"/>
          <w:szCs w:val="24"/>
          <w:highlight w:val="yellow"/>
          <w:lang w:val="en-US"/>
        </w:rPr>
        <w:t>Market Access</w:t>
      </w:r>
    </w:p>
    <w:p w:rsidR="00340271" w:rsidRPr="00340271" w:rsidRDefault="00340271" w:rsidP="00340271">
      <w:pPr>
        <w:spacing w:after="83"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 xml:space="preserve">As India was maintaining Quantitative Restrictions due to balance of payments </w:t>
      </w:r>
      <w:proofErr w:type="gramStart"/>
      <w:r w:rsidRPr="00340271">
        <w:rPr>
          <w:rFonts w:ascii="Times New Roman" w:eastAsia="Times New Roman" w:hAnsi="Times New Roman" w:cs="Times New Roman"/>
          <w:sz w:val="24"/>
          <w:szCs w:val="24"/>
          <w:lang w:val="en-US"/>
        </w:rPr>
        <w:t>reasons(</w:t>
      </w:r>
      <w:proofErr w:type="gramEnd"/>
      <w:r w:rsidRPr="00340271">
        <w:rPr>
          <w:rFonts w:ascii="Times New Roman" w:eastAsia="Times New Roman" w:hAnsi="Times New Roman" w:cs="Times New Roman"/>
          <w:sz w:val="24"/>
          <w:szCs w:val="24"/>
          <w:lang w:val="en-US"/>
        </w:rPr>
        <w:t>which is a GATT consistent measure), it did not have to undertake any commitments in regard to market access. The only commitment India has undertaken is to bind its primary agricultural products at 100%; processed foods at 150% and edible oils at 300%. Of course, for some agricultural products like skimmed milk powder, maize, rice, spelt wheat, millets etc. which had been bound at zero or at low bound rates, negotiations under Article XXVIII of GATT were successfully completed in December, 1999, and the bound rates have been raised substantially.</w:t>
      </w:r>
    </w:p>
    <w:p w:rsidR="00340271" w:rsidRPr="00340271" w:rsidRDefault="00340271" w:rsidP="00340271">
      <w:pPr>
        <w:spacing w:after="0" w:line="240" w:lineRule="auto"/>
        <w:textAlignment w:val="baseline"/>
        <w:rPr>
          <w:rFonts w:ascii="Times New Roman" w:eastAsia="Times New Roman" w:hAnsi="Times New Roman" w:cs="Times New Roman"/>
          <w:b/>
          <w:bCs/>
          <w:sz w:val="24"/>
          <w:szCs w:val="24"/>
          <w:lang w:val="en-US"/>
        </w:rPr>
      </w:pPr>
      <w:r w:rsidRPr="00340271">
        <w:rPr>
          <w:rFonts w:ascii="Times New Roman" w:eastAsia="Times New Roman" w:hAnsi="Times New Roman" w:cs="Times New Roman"/>
          <w:b/>
          <w:bCs/>
          <w:sz w:val="24"/>
          <w:szCs w:val="24"/>
          <w:highlight w:val="yellow"/>
          <w:lang w:val="en-US"/>
        </w:rPr>
        <w:t>Domestic Support</w:t>
      </w:r>
    </w:p>
    <w:p w:rsidR="00340271" w:rsidRDefault="0017195D" w:rsidP="00340271">
      <w:pPr>
        <w:spacing w:after="83" w:line="240" w:lineRule="auto"/>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340271" w:rsidRPr="00340271">
        <w:rPr>
          <w:rFonts w:ascii="Times New Roman" w:eastAsia="Times New Roman" w:hAnsi="Times New Roman" w:cs="Times New Roman"/>
          <w:sz w:val="24"/>
          <w:szCs w:val="24"/>
          <w:lang w:val="en-US"/>
        </w:rPr>
        <w:t xml:space="preserve">India does not provide any product specific support other than market price support. During the reference period (1986-88), India had market price support </w:t>
      </w:r>
      <w:proofErr w:type="spellStart"/>
      <w:r w:rsidR="00340271" w:rsidRPr="00340271">
        <w:rPr>
          <w:rFonts w:ascii="Times New Roman" w:eastAsia="Times New Roman" w:hAnsi="Times New Roman" w:cs="Times New Roman"/>
          <w:sz w:val="24"/>
          <w:szCs w:val="24"/>
          <w:lang w:val="en-US"/>
        </w:rPr>
        <w:t>programmes</w:t>
      </w:r>
      <w:proofErr w:type="spellEnd"/>
      <w:r w:rsidR="00340271" w:rsidRPr="00340271">
        <w:rPr>
          <w:rFonts w:ascii="Times New Roman" w:eastAsia="Times New Roman" w:hAnsi="Times New Roman" w:cs="Times New Roman"/>
          <w:sz w:val="24"/>
          <w:szCs w:val="24"/>
          <w:lang w:val="en-US"/>
        </w:rPr>
        <w:t xml:space="preserve"> for 22 products, out of which 19 are included in our list of commitments filed under GATT. The products are – rice, wheat, </w:t>
      </w:r>
      <w:proofErr w:type="spellStart"/>
      <w:r w:rsidR="00340271" w:rsidRPr="00340271">
        <w:rPr>
          <w:rFonts w:ascii="Times New Roman" w:eastAsia="Times New Roman" w:hAnsi="Times New Roman" w:cs="Times New Roman"/>
          <w:sz w:val="24"/>
          <w:szCs w:val="24"/>
          <w:lang w:val="en-US"/>
        </w:rPr>
        <w:t>bajra</w:t>
      </w:r>
      <w:proofErr w:type="spellEnd"/>
      <w:r w:rsidR="00340271" w:rsidRPr="00340271">
        <w:rPr>
          <w:rFonts w:ascii="Times New Roman" w:eastAsia="Times New Roman" w:hAnsi="Times New Roman" w:cs="Times New Roman"/>
          <w:sz w:val="24"/>
          <w:szCs w:val="24"/>
          <w:lang w:val="en-US"/>
        </w:rPr>
        <w:t xml:space="preserve">, </w:t>
      </w:r>
      <w:proofErr w:type="spellStart"/>
      <w:r w:rsidR="00340271" w:rsidRPr="00340271">
        <w:rPr>
          <w:rFonts w:ascii="Times New Roman" w:eastAsia="Times New Roman" w:hAnsi="Times New Roman" w:cs="Times New Roman"/>
          <w:sz w:val="24"/>
          <w:szCs w:val="24"/>
          <w:lang w:val="en-US"/>
        </w:rPr>
        <w:t>jawar</w:t>
      </w:r>
      <w:proofErr w:type="spellEnd"/>
      <w:r w:rsidR="00340271" w:rsidRPr="00340271">
        <w:rPr>
          <w:rFonts w:ascii="Times New Roman" w:eastAsia="Times New Roman" w:hAnsi="Times New Roman" w:cs="Times New Roman"/>
          <w:sz w:val="24"/>
          <w:szCs w:val="24"/>
          <w:lang w:val="en-US"/>
        </w:rPr>
        <w:t xml:space="preserve">, maize, barley, gram, groundnut, rapeseed, </w:t>
      </w:r>
      <w:proofErr w:type="spellStart"/>
      <w:r w:rsidR="00340271" w:rsidRPr="00340271">
        <w:rPr>
          <w:rFonts w:ascii="Times New Roman" w:eastAsia="Times New Roman" w:hAnsi="Times New Roman" w:cs="Times New Roman"/>
          <w:sz w:val="24"/>
          <w:szCs w:val="24"/>
          <w:lang w:val="en-US"/>
        </w:rPr>
        <w:t>toria</w:t>
      </w:r>
      <w:proofErr w:type="spellEnd"/>
      <w:r w:rsidR="00340271" w:rsidRPr="00340271">
        <w:rPr>
          <w:rFonts w:ascii="Times New Roman" w:eastAsia="Times New Roman" w:hAnsi="Times New Roman" w:cs="Times New Roman"/>
          <w:sz w:val="24"/>
          <w:szCs w:val="24"/>
          <w:lang w:val="en-US"/>
        </w:rPr>
        <w:t xml:space="preserve">, cotton, </w:t>
      </w:r>
      <w:proofErr w:type="spellStart"/>
      <w:r w:rsidR="00340271" w:rsidRPr="00340271">
        <w:rPr>
          <w:rFonts w:ascii="Times New Roman" w:eastAsia="Times New Roman" w:hAnsi="Times New Roman" w:cs="Times New Roman"/>
          <w:sz w:val="24"/>
          <w:szCs w:val="24"/>
          <w:lang w:val="en-US"/>
        </w:rPr>
        <w:t>Soyabean</w:t>
      </w:r>
      <w:proofErr w:type="spellEnd"/>
      <w:r w:rsidR="00340271" w:rsidRPr="00340271">
        <w:rPr>
          <w:rFonts w:ascii="Times New Roman" w:eastAsia="Times New Roman" w:hAnsi="Times New Roman" w:cs="Times New Roman"/>
          <w:sz w:val="24"/>
          <w:szCs w:val="24"/>
          <w:lang w:val="en-US"/>
        </w:rPr>
        <w:t xml:space="preserve"> (yellow), </w:t>
      </w:r>
      <w:proofErr w:type="spellStart"/>
      <w:r w:rsidR="00340271" w:rsidRPr="00340271">
        <w:rPr>
          <w:rFonts w:ascii="Times New Roman" w:eastAsia="Times New Roman" w:hAnsi="Times New Roman" w:cs="Times New Roman"/>
          <w:sz w:val="24"/>
          <w:szCs w:val="24"/>
          <w:lang w:val="en-US"/>
        </w:rPr>
        <w:t>Soyabean</w:t>
      </w:r>
      <w:proofErr w:type="spellEnd"/>
      <w:r w:rsidR="00340271" w:rsidRPr="00340271">
        <w:rPr>
          <w:rFonts w:ascii="Times New Roman" w:eastAsia="Times New Roman" w:hAnsi="Times New Roman" w:cs="Times New Roman"/>
          <w:sz w:val="24"/>
          <w:szCs w:val="24"/>
          <w:lang w:val="en-US"/>
        </w:rPr>
        <w:t xml:space="preserve"> (black), </w:t>
      </w:r>
      <w:proofErr w:type="spellStart"/>
      <w:r w:rsidR="00340271" w:rsidRPr="00340271">
        <w:rPr>
          <w:rFonts w:ascii="Times New Roman" w:eastAsia="Times New Roman" w:hAnsi="Times New Roman" w:cs="Times New Roman"/>
          <w:sz w:val="24"/>
          <w:szCs w:val="24"/>
          <w:lang w:val="en-US"/>
        </w:rPr>
        <w:t>urad</w:t>
      </w:r>
      <w:proofErr w:type="spellEnd"/>
      <w:r w:rsidR="00340271" w:rsidRPr="00340271">
        <w:rPr>
          <w:rFonts w:ascii="Times New Roman" w:eastAsia="Times New Roman" w:hAnsi="Times New Roman" w:cs="Times New Roman"/>
          <w:sz w:val="24"/>
          <w:szCs w:val="24"/>
          <w:lang w:val="en-US"/>
        </w:rPr>
        <w:t xml:space="preserve">, </w:t>
      </w:r>
      <w:proofErr w:type="spellStart"/>
      <w:r w:rsidR="00340271" w:rsidRPr="00340271">
        <w:rPr>
          <w:rFonts w:ascii="Times New Roman" w:eastAsia="Times New Roman" w:hAnsi="Times New Roman" w:cs="Times New Roman"/>
          <w:sz w:val="24"/>
          <w:szCs w:val="24"/>
          <w:lang w:val="en-US"/>
        </w:rPr>
        <w:t>moong</w:t>
      </w:r>
      <w:proofErr w:type="spellEnd"/>
      <w:r w:rsidR="00340271" w:rsidRPr="00340271">
        <w:rPr>
          <w:rFonts w:ascii="Times New Roman" w:eastAsia="Times New Roman" w:hAnsi="Times New Roman" w:cs="Times New Roman"/>
          <w:sz w:val="24"/>
          <w:szCs w:val="24"/>
          <w:lang w:val="en-US"/>
        </w:rPr>
        <w:t xml:space="preserve">, </w:t>
      </w:r>
      <w:proofErr w:type="spellStart"/>
      <w:r w:rsidR="00340271" w:rsidRPr="00340271">
        <w:rPr>
          <w:rFonts w:ascii="Times New Roman" w:eastAsia="Times New Roman" w:hAnsi="Times New Roman" w:cs="Times New Roman"/>
          <w:sz w:val="24"/>
          <w:szCs w:val="24"/>
          <w:lang w:val="en-US"/>
        </w:rPr>
        <w:t>tur</w:t>
      </w:r>
      <w:proofErr w:type="spellEnd"/>
      <w:r w:rsidR="00340271" w:rsidRPr="00340271">
        <w:rPr>
          <w:rFonts w:ascii="Times New Roman" w:eastAsia="Times New Roman" w:hAnsi="Times New Roman" w:cs="Times New Roman"/>
          <w:sz w:val="24"/>
          <w:szCs w:val="24"/>
          <w:lang w:val="en-US"/>
        </w:rPr>
        <w:t>, tobacco, jute, and sugarcane. The total product specific AMS was (-) Rs.24</w:t>
      </w:r>
      <w:proofErr w:type="gramStart"/>
      <w:r w:rsidR="00340271" w:rsidRPr="00340271">
        <w:rPr>
          <w:rFonts w:ascii="Times New Roman" w:eastAsia="Times New Roman" w:hAnsi="Times New Roman" w:cs="Times New Roman"/>
          <w:sz w:val="24"/>
          <w:szCs w:val="24"/>
          <w:lang w:val="en-US"/>
        </w:rPr>
        <w:t>,442</w:t>
      </w:r>
      <w:proofErr w:type="gramEnd"/>
      <w:r w:rsidR="00340271" w:rsidRPr="00340271">
        <w:rPr>
          <w:rFonts w:ascii="Times New Roman" w:eastAsia="Times New Roman" w:hAnsi="Times New Roman" w:cs="Times New Roman"/>
          <w:sz w:val="24"/>
          <w:szCs w:val="24"/>
          <w:lang w:val="en-US"/>
        </w:rPr>
        <w:t xml:space="preserve"> </w:t>
      </w:r>
      <w:proofErr w:type="spellStart"/>
      <w:r w:rsidR="00340271" w:rsidRPr="00340271">
        <w:rPr>
          <w:rFonts w:ascii="Times New Roman" w:eastAsia="Times New Roman" w:hAnsi="Times New Roman" w:cs="Times New Roman"/>
          <w:sz w:val="24"/>
          <w:szCs w:val="24"/>
          <w:lang w:val="en-US"/>
        </w:rPr>
        <w:t>crores</w:t>
      </w:r>
      <w:proofErr w:type="spellEnd"/>
      <w:r w:rsidR="00340271" w:rsidRPr="00340271">
        <w:rPr>
          <w:rFonts w:ascii="Times New Roman" w:eastAsia="Times New Roman" w:hAnsi="Times New Roman" w:cs="Times New Roman"/>
          <w:sz w:val="24"/>
          <w:szCs w:val="24"/>
          <w:lang w:val="en-US"/>
        </w:rPr>
        <w:t xml:space="preserve"> during the base period. The negative figure arises from the fact that during the base period, except for tobacco and sugarcane, international prices of all products was higher than domestic prices</w:t>
      </w:r>
      <w:r w:rsidR="00340271">
        <w:rPr>
          <w:rFonts w:ascii="Times New Roman" w:eastAsia="Times New Roman" w:hAnsi="Times New Roman" w:cs="Times New Roman"/>
          <w:sz w:val="24"/>
          <w:szCs w:val="24"/>
          <w:lang w:val="en-US"/>
        </w:rPr>
        <w:t>.</w:t>
      </w:r>
    </w:p>
    <w:p w:rsidR="00340271" w:rsidRPr="00340271" w:rsidRDefault="0017195D" w:rsidP="00340271">
      <w:pPr>
        <w:spacing w:after="83" w:line="240" w:lineRule="auto"/>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340271" w:rsidRPr="00340271">
        <w:rPr>
          <w:rFonts w:ascii="Times New Roman" w:eastAsia="Times New Roman" w:hAnsi="Times New Roman" w:cs="Times New Roman"/>
          <w:sz w:val="24"/>
          <w:szCs w:val="24"/>
          <w:lang w:val="en-US"/>
        </w:rPr>
        <w:t xml:space="preserve">Since our total AMS is negative and that too by a huge magnitude, the question of our undertaking reduction commitments did not arise. As such, we have not undertaken any commitment in our schedule filed under GATT. The calculations for the marketing year 1995-96 show the product specific AMS figure as (-) 38.47% and non-product specific AMS as 7.52% of the total value of production. We can further deduct from these calculations the domestic support extended to low income and resource poor farmers provided under Article 6 of the Agreement on Agriculture. This still keeps our aggregate AMS below the de </w:t>
      </w:r>
      <w:proofErr w:type="spellStart"/>
      <w:r w:rsidR="00340271" w:rsidRPr="00340271">
        <w:rPr>
          <w:rFonts w:ascii="Times New Roman" w:eastAsia="Times New Roman" w:hAnsi="Times New Roman" w:cs="Times New Roman"/>
          <w:sz w:val="24"/>
          <w:szCs w:val="24"/>
          <w:lang w:val="en-US"/>
        </w:rPr>
        <w:t>minimis</w:t>
      </w:r>
      <w:proofErr w:type="spellEnd"/>
      <w:r w:rsidR="00340271" w:rsidRPr="00340271">
        <w:rPr>
          <w:rFonts w:ascii="Times New Roman" w:eastAsia="Times New Roman" w:hAnsi="Times New Roman" w:cs="Times New Roman"/>
          <w:sz w:val="24"/>
          <w:szCs w:val="24"/>
          <w:lang w:val="en-US"/>
        </w:rPr>
        <w:t xml:space="preserve"> level of 10%.</w:t>
      </w:r>
    </w:p>
    <w:p w:rsidR="00340271" w:rsidRPr="00340271" w:rsidRDefault="00340271" w:rsidP="00340271">
      <w:pPr>
        <w:spacing w:after="0" w:line="240" w:lineRule="auto"/>
        <w:textAlignment w:val="baseline"/>
        <w:rPr>
          <w:rFonts w:ascii="Times New Roman" w:eastAsia="Times New Roman" w:hAnsi="Times New Roman" w:cs="Times New Roman"/>
          <w:b/>
          <w:bCs/>
          <w:sz w:val="24"/>
          <w:szCs w:val="24"/>
          <w:lang w:val="en-US"/>
        </w:rPr>
      </w:pPr>
      <w:r w:rsidRPr="00340271">
        <w:rPr>
          <w:rFonts w:ascii="Times New Roman" w:eastAsia="Times New Roman" w:hAnsi="Times New Roman" w:cs="Times New Roman"/>
          <w:b/>
          <w:bCs/>
          <w:sz w:val="24"/>
          <w:szCs w:val="24"/>
          <w:highlight w:val="yellow"/>
          <w:lang w:val="en-US"/>
        </w:rPr>
        <w:t>Export Subsidies</w:t>
      </w:r>
    </w:p>
    <w:p w:rsidR="00340271" w:rsidRPr="00340271" w:rsidRDefault="00340271" w:rsidP="00340271">
      <w:pPr>
        <w:spacing w:after="83" w:line="240" w:lineRule="auto"/>
        <w:jc w:val="both"/>
        <w:textAlignment w:val="baseline"/>
        <w:rPr>
          <w:rFonts w:ascii="Times New Roman" w:eastAsia="Times New Roman" w:hAnsi="Times New Roman" w:cs="Times New Roman"/>
          <w:sz w:val="24"/>
          <w:szCs w:val="24"/>
          <w:lang w:val="en-US"/>
        </w:rPr>
      </w:pPr>
      <w:r w:rsidRPr="00340271">
        <w:rPr>
          <w:rFonts w:ascii="Times New Roman" w:eastAsia="Times New Roman" w:hAnsi="Times New Roman" w:cs="Times New Roman"/>
          <w:sz w:val="24"/>
          <w:szCs w:val="24"/>
          <w:lang w:val="en-US"/>
        </w:rPr>
        <w:t xml:space="preserve">In </w:t>
      </w:r>
      <w:proofErr w:type="spellStart"/>
      <w:r w:rsidRPr="00340271">
        <w:rPr>
          <w:rFonts w:ascii="Times New Roman" w:eastAsia="Times New Roman" w:hAnsi="Times New Roman" w:cs="Times New Roman"/>
          <w:sz w:val="24"/>
          <w:szCs w:val="24"/>
          <w:lang w:val="en-US"/>
        </w:rPr>
        <w:t>In</w:t>
      </w:r>
      <w:proofErr w:type="spellEnd"/>
      <w:r w:rsidRPr="00340271">
        <w:rPr>
          <w:rFonts w:ascii="Times New Roman" w:eastAsia="Times New Roman" w:hAnsi="Times New Roman" w:cs="Times New Roman"/>
          <w:sz w:val="24"/>
          <w:szCs w:val="24"/>
          <w:lang w:val="en-US"/>
        </w:rPr>
        <w:t xml:space="preserve"> India, exporters of agricultural commodities are not entitled to export subsidies except as those provided under Article 9.1 (d) and (e) of the WTO Agreement on Agriculture under Special and Differential Treatment provisions of the WTO. This flexibility has been provided up to the end of the year 2023 after which all export subsidies will be required to be eliminated as per the Nairobi Ministerial Decision on Export Competition of 2015.</w:t>
      </w:r>
    </w:p>
    <w:p w:rsidR="00340271" w:rsidRPr="0017195D" w:rsidRDefault="0017195D" w:rsidP="0017195D">
      <w:pPr>
        <w:jc w:val="right"/>
        <w:rPr>
          <w:rFonts w:ascii="Times New Roman" w:hAnsi="Times New Roman" w:cs="Times New Roman"/>
          <w:color w:val="FF0000"/>
          <w:sz w:val="24"/>
          <w:szCs w:val="24"/>
        </w:rPr>
      </w:pPr>
      <w:r w:rsidRPr="0017195D">
        <w:rPr>
          <w:rFonts w:ascii="Times New Roman" w:hAnsi="Times New Roman" w:cs="Times New Roman"/>
          <w:color w:val="FF0000"/>
          <w:sz w:val="24"/>
          <w:szCs w:val="24"/>
        </w:rPr>
        <w:t>ANC</w:t>
      </w:r>
    </w:p>
    <w:sectPr w:rsidR="00340271" w:rsidRPr="0017195D" w:rsidSect="002128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0271"/>
    <w:rsid w:val="0017195D"/>
    <w:rsid w:val="002128D8"/>
    <w:rsid w:val="00340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027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86887358">
      <w:bodyDiv w:val="1"/>
      <w:marLeft w:val="0"/>
      <w:marRight w:val="0"/>
      <w:marTop w:val="0"/>
      <w:marBottom w:val="0"/>
      <w:divBdr>
        <w:top w:val="none" w:sz="0" w:space="0" w:color="auto"/>
        <w:left w:val="none" w:sz="0" w:space="0" w:color="auto"/>
        <w:bottom w:val="none" w:sz="0" w:space="0" w:color="auto"/>
        <w:right w:val="none" w:sz="0" w:space="0" w:color="auto"/>
      </w:divBdr>
      <w:divsChild>
        <w:div w:id="1386445972">
          <w:marLeft w:val="0"/>
          <w:marRight w:val="0"/>
          <w:marTop w:val="0"/>
          <w:marBottom w:val="0"/>
          <w:divBdr>
            <w:top w:val="none" w:sz="0" w:space="0" w:color="auto"/>
            <w:left w:val="none" w:sz="0" w:space="0" w:color="auto"/>
            <w:bottom w:val="none" w:sz="0" w:space="0" w:color="auto"/>
            <w:right w:val="none" w:sz="0" w:space="0" w:color="auto"/>
          </w:divBdr>
        </w:div>
        <w:div w:id="1657028495">
          <w:marLeft w:val="0"/>
          <w:marRight w:val="0"/>
          <w:marTop w:val="0"/>
          <w:marBottom w:val="0"/>
          <w:divBdr>
            <w:top w:val="none" w:sz="0" w:space="0" w:color="auto"/>
            <w:left w:val="none" w:sz="0" w:space="0" w:color="auto"/>
            <w:bottom w:val="none" w:sz="0" w:space="0" w:color="auto"/>
            <w:right w:val="none" w:sz="0" w:space="0" w:color="auto"/>
          </w:divBdr>
        </w:div>
        <w:div w:id="2060009077">
          <w:marLeft w:val="0"/>
          <w:marRight w:val="0"/>
          <w:marTop w:val="0"/>
          <w:marBottom w:val="0"/>
          <w:divBdr>
            <w:top w:val="none" w:sz="0" w:space="0" w:color="auto"/>
            <w:left w:val="none" w:sz="0" w:space="0" w:color="auto"/>
            <w:bottom w:val="none" w:sz="0" w:space="0" w:color="auto"/>
            <w:right w:val="none" w:sz="0" w:space="0" w:color="auto"/>
          </w:divBdr>
        </w:div>
      </w:divsChild>
    </w:div>
    <w:div w:id="696155835">
      <w:bodyDiv w:val="1"/>
      <w:marLeft w:val="0"/>
      <w:marRight w:val="0"/>
      <w:marTop w:val="0"/>
      <w:marBottom w:val="0"/>
      <w:divBdr>
        <w:top w:val="none" w:sz="0" w:space="0" w:color="auto"/>
        <w:left w:val="none" w:sz="0" w:space="0" w:color="auto"/>
        <w:bottom w:val="none" w:sz="0" w:space="0" w:color="auto"/>
        <w:right w:val="none" w:sz="0" w:space="0" w:color="auto"/>
      </w:divBdr>
      <w:divsChild>
        <w:div w:id="1600023621">
          <w:marLeft w:val="0"/>
          <w:marRight w:val="0"/>
          <w:marTop w:val="0"/>
          <w:marBottom w:val="0"/>
          <w:divBdr>
            <w:top w:val="none" w:sz="0" w:space="0" w:color="auto"/>
            <w:left w:val="none" w:sz="0" w:space="0" w:color="auto"/>
            <w:bottom w:val="none" w:sz="0" w:space="0" w:color="auto"/>
            <w:right w:val="none" w:sz="0" w:space="0" w:color="auto"/>
          </w:divBdr>
        </w:div>
        <w:div w:id="996223364">
          <w:marLeft w:val="0"/>
          <w:marRight w:val="0"/>
          <w:marTop w:val="0"/>
          <w:marBottom w:val="0"/>
          <w:divBdr>
            <w:top w:val="none" w:sz="0" w:space="0" w:color="auto"/>
            <w:left w:val="none" w:sz="0" w:space="0" w:color="auto"/>
            <w:bottom w:val="none" w:sz="0" w:space="0" w:color="auto"/>
            <w:right w:val="none" w:sz="0" w:space="0" w:color="auto"/>
          </w:divBdr>
        </w:div>
        <w:div w:id="1197961558">
          <w:marLeft w:val="0"/>
          <w:marRight w:val="0"/>
          <w:marTop w:val="0"/>
          <w:marBottom w:val="0"/>
          <w:divBdr>
            <w:top w:val="none" w:sz="0" w:space="0" w:color="auto"/>
            <w:left w:val="none" w:sz="0" w:space="0" w:color="auto"/>
            <w:bottom w:val="none" w:sz="0" w:space="0" w:color="auto"/>
            <w:right w:val="none" w:sz="0" w:space="0" w:color="auto"/>
          </w:divBdr>
        </w:div>
      </w:divsChild>
    </w:div>
    <w:div w:id="12575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2022-05-23T06:19:00Z</dcterms:created>
  <dcterms:modified xsi:type="dcterms:W3CDTF">2022-05-23T06:31:00Z</dcterms:modified>
</cp:coreProperties>
</file>