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386" w:rsidRPr="003A081E" w:rsidRDefault="00EA5386" w:rsidP="00EA5386">
      <w:pPr>
        <w:spacing w:after="0" w:line="360" w:lineRule="auto"/>
        <w:jc w:val="both"/>
        <w:rPr>
          <w:rFonts w:ascii="Times New Roman" w:eastAsia="Times New Roman" w:hAnsi="Times New Roman"/>
          <w:b/>
          <w:sz w:val="24"/>
          <w:szCs w:val="24"/>
        </w:rPr>
      </w:pPr>
      <w:r w:rsidRPr="003A081E">
        <w:rPr>
          <w:rFonts w:ascii="Times New Roman" w:eastAsia="Times New Roman" w:hAnsi="Times New Roman"/>
          <w:b/>
          <w:sz w:val="24"/>
          <w:szCs w:val="24"/>
        </w:rPr>
        <w:t xml:space="preserve">Discovery of gibberellins </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young scientist </w:t>
      </w:r>
      <w:r w:rsidRPr="00215145">
        <w:rPr>
          <w:rFonts w:ascii="Times New Roman" w:eastAsia="Times New Roman" w:hAnsi="Times New Roman"/>
          <w:b/>
          <w:sz w:val="24"/>
          <w:szCs w:val="24"/>
        </w:rPr>
        <w:t>Kurosawa</w:t>
      </w:r>
      <w:r>
        <w:rPr>
          <w:rFonts w:ascii="Times New Roman" w:eastAsia="Times New Roman" w:hAnsi="Times New Roman"/>
          <w:sz w:val="24"/>
          <w:szCs w:val="24"/>
        </w:rPr>
        <w:t xml:space="preserve"> had been trying to find out why the rice seedlings infected by the fungus </w:t>
      </w:r>
      <w:r w:rsidRPr="00215145">
        <w:rPr>
          <w:rFonts w:ascii="Times New Roman" w:eastAsia="Times New Roman" w:hAnsi="Times New Roman"/>
          <w:b/>
          <w:i/>
          <w:sz w:val="24"/>
          <w:szCs w:val="24"/>
        </w:rPr>
        <w:t>Gibberella fujikuroi</w:t>
      </w:r>
      <w:r>
        <w:rPr>
          <w:rFonts w:ascii="Times New Roman" w:eastAsia="Times New Roman" w:hAnsi="Times New Roman"/>
          <w:sz w:val="24"/>
          <w:szCs w:val="24"/>
        </w:rPr>
        <w:t xml:space="preserve"> grew taller and turned very thin pale. These are the symptoms of </w:t>
      </w:r>
      <w:r w:rsidRPr="00215145">
        <w:rPr>
          <w:rFonts w:ascii="Times New Roman" w:eastAsia="Times New Roman" w:hAnsi="Times New Roman"/>
          <w:b/>
          <w:sz w:val="24"/>
          <w:szCs w:val="24"/>
        </w:rPr>
        <w:t>Backanae disease</w:t>
      </w:r>
      <w:r>
        <w:rPr>
          <w:rFonts w:ascii="Times New Roman" w:eastAsia="Times New Roman" w:hAnsi="Times New Roman"/>
          <w:sz w:val="24"/>
          <w:szCs w:val="24"/>
        </w:rPr>
        <w:t xml:space="preserve"> which is known to Japanese for over a century. In1926, he succeeded in obtaining a filtered extract of this fungus which could cause symptoms of the Backanae disease in healthy rice seedlings. In 1935, </w:t>
      </w:r>
      <w:proofErr w:type="gramStart"/>
      <w:r>
        <w:rPr>
          <w:rFonts w:ascii="Times New Roman" w:eastAsia="Times New Roman" w:hAnsi="Times New Roman"/>
          <w:sz w:val="24"/>
          <w:szCs w:val="24"/>
        </w:rPr>
        <w:t>Yabuta,</w:t>
      </w:r>
      <w:proofErr w:type="gramEnd"/>
      <w:r>
        <w:rPr>
          <w:rFonts w:ascii="Times New Roman" w:eastAsia="Times New Roman" w:hAnsi="Times New Roman"/>
          <w:sz w:val="24"/>
          <w:szCs w:val="24"/>
        </w:rPr>
        <w:t xml:space="preserve"> isolated the active substance which was quite heat stable and gave it the name gibberellin.</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Yabuta and Sumiki (1938) isolated gibberellins in crystalline from and identified gibberellin-A and gibberellin-B from their original preparation. In fact, these were the mixtures of different gibberellins which could not be separated at that time due to lack of suitable technique. Later work showed that gibberellins-A was probably a mixture of 3 biologically active and gibberellins-B a mixture of one biologically active and one inactive gibberellins. The biological activity of gibberellins and their effect on different development processes of the plants were also studied by Japanese workers.</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It was only in 1950 when </w:t>
      </w:r>
      <w:r w:rsidRPr="006F4B49">
        <w:rPr>
          <w:rFonts w:ascii="Times New Roman" w:eastAsia="Times New Roman" w:hAnsi="Times New Roman"/>
          <w:b/>
          <w:sz w:val="24"/>
          <w:szCs w:val="24"/>
        </w:rPr>
        <w:t>Mitchell</w:t>
      </w:r>
      <w:r>
        <w:rPr>
          <w:rFonts w:ascii="Times New Roman" w:eastAsia="Times New Roman" w:hAnsi="Times New Roman"/>
          <w:sz w:val="24"/>
          <w:szCs w:val="24"/>
        </w:rPr>
        <w:t xml:space="preserve"> at the Biological Welfare Centre U.S.A and </w:t>
      </w:r>
      <w:r w:rsidRPr="006F4B49">
        <w:rPr>
          <w:rFonts w:ascii="Times New Roman" w:eastAsia="Times New Roman" w:hAnsi="Times New Roman"/>
          <w:b/>
          <w:sz w:val="24"/>
          <w:szCs w:val="24"/>
        </w:rPr>
        <w:t>Stodola</w:t>
      </w:r>
      <w:r>
        <w:rPr>
          <w:rFonts w:ascii="Times New Roman" w:eastAsia="Times New Roman" w:hAnsi="Times New Roman"/>
          <w:sz w:val="24"/>
          <w:szCs w:val="24"/>
        </w:rPr>
        <w:t xml:space="preserve"> (1955) at the U.S. Dept. of Agriculture were engaged along with team of workers to isolate this substance on commercial basis, that the importance of gibberellins was realised by western scientists. In England, </w:t>
      </w:r>
      <w:r w:rsidRPr="006F4B49">
        <w:rPr>
          <w:rFonts w:ascii="Times New Roman" w:eastAsia="Times New Roman" w:hAnsi="Times New Roman"/>
          <w:b/>
          <w:sz w:val="24"/>
          <w:szCs w:val="24"/>
        </w:rPr>
        <w:t>Brain</w:t>
      </w:r>
      <w:r>
        <w:rPr>
          <w:rFonts w:ascii="Times New Roman" w:eastAsia="Times New Roman" w:hAnsi="Times New Roman"/>
          <w:sz w:val="24"/>
          <w:szCs w:val="24"/>
        </w:rPr>
        <w:t xml:space="preserve"> et al (1955) at the Imperial chemical Laboratories independently obtained pure sample of a single gibberellins which was named as </w:t>
      </w:r>
      <w:r w:rsidRPr="006F4B49">
        <w:rPr>
          <w:rFonts w:ascii="Times New Roman" w:eastAsia="Times New Roman" w:hAnsi="Times New Roman"/>
          <w:b/>
          <w:sz w:val="24"/>
          <w:szCs w:val="24"/>
        </w:rPr>
        <w:t>gibberellic acid</w:t>
      </w:r>
      <w:r>
        <w:rPr>
          <w:rFonts w:ascii="Times New Roman" w:eastAsia="Times New Roman" w:hAnsi="Times New Roman"/>
          <w:sz w:val="24"/>
          <w:szCs w:val="24"/>
        </w:rPr>
        <w:t xml:space="preserve">. Later on, its structure was established by </w:t>
      </w:r>
      <w:r w:rsidRPr="006F4B49">
        <w:rPr>
          <w:rFonts w:ascii="Times New Roman" w:eastAsia="Times New Roman" w:hAnsi="Times New Roman"/>
          <w:b/>
          <w:sz w:val="24"/>
          <w:szCs w:val="24"/>
        </w:rPr>
        <w:t>cross</w:t>
      </w:r>
      <w:r>
        <w:rPr>
          <w:rFonts w:ascii="Times New Roman" w:eastAsia="Times New Roman" w:hAnsi="Times New Roman"/>
          <w:sz w:val="24"/>
          <w:szCs w:val="24"/>
        </w:rPr>
        <w:t xml:space="preserve"> et al (1961).</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That there are different types of gibberllins had already been indicated by the work of </w:t>
      </w:r>
      <w:r w:rsidRPr="006F4B49">
        <w:rPr>
          <w:rFonts w:ascii="Times New Roman" w:eastAsia="Times New Roman" w:hAnsi="Times New Roman"/>
          <w:b/>
          <w:sz w:val="24"/>
          <w:szCs w:val="24"/>
        </w:rPr>
        <w:t>Yabuta &amp; Sumiki</w:t>
      </w:r>
      <w:r>
        <w:rPr>
          <w:rFonts w:ascii="Times New Roman" w:eastAsia="Times New Roman" w:hAnsi="Times New Roman"/>
          <w:sz w:val="24"/>
          <w:szCs w:val="24"/>
        </w:rPr>
        <w:t xml:space="preserve">. Apart from fungal source, the gibberellins were then found to be present in wide variety of higher plants. The </w:t>
      </w:r>
      <w:r w:rsidRPr="006F4B49">
        <w:rPr>
          <w:rFonts w:ascii="Times New Roman" w:eastAsia="Times New Roman" w:hAnsi="Times New Roman"/>
          <w:b/>
          <w:sz w:val="24"/>
          <w:szCs w:val="24"/>
        </w:rPr>
        <w:t>first higher plant gibberellins (GA) was isolated from immature bean seeds (</w:t>
      </w:r>
      <w:r w:rsidRPr="006F4B49">
        <w:rPr>
          <w:rFonts w:ascii="Times New Roman" w:eastAsia="Times New Roman" w:hAnsi="Times New Roman"/>
          <w:b/>
          <w:i/>
          <w:sz w:val="24"/>
          <w:szCs w:val="24"/>
        </w:rPr>
        <w:t>Phaseolus coccineus</w:t>
      </w:r>
      <w:r>
        <w:rPr>
          <w:rFonts w:ascii="Times New Roman" w:eastAsia="Times New Roman" w:hAnsi="Times New Roman"/>
          <w:sz w:val="24"/>
          <w:szCs w:val="24"/>
        </w:rPr>
        <w:t>) in 1958 which was later shown by MacMillan (1960) to be identical with GA</w:t>
      </w:r>
      <w:r w:rsidRPr="006A38D2">
        <w:rPr>
          <w:rFonts w:ascii="Times New Roman" w:eastAsia="Times New Roman" w:hAnsi="Times New Roman"/>
          <w:sz w:val="24"/>
          <w:szCs w:val="24"/>
          <w:vertAlign w:val="subscript"/>
        </w:rPr>
        <w:t>1</w:t>
      </w:r>
      <w:r>
        <w:rPr>
          <w:rFonts w:ascii="Times New Roman" w:eastAsia="Times New Roman" w:hAnsi="Times New Roman"/>
          <w:sz w:val="24"/>
          <w:szCs w:val="24"/>
        </w:rPr>
        <w:t xml:space="preserve"> earlier isolated from </w:t>
      </w:r>
      <w:r w:rsidRPr="006A38D2">
        <w:rPr>
          <w:rFonts w:ascii="Times New Roman" w:eastAsia="Times New Roman" w:hAnsi="Times New Roman"/>
          <w:i/>
          <w:sz w:val="24"/>
          <w:szCs w:val="24"/>
        </w:rPr>
        <w:t>G. fujikuroi</w:t>
      </w:r>
      <w:r>
        <w:rPr>
          <w:rFonts w:ascii="Times New Roman" w:eastAsia="Times New Roman" w:hAnsi="Times New Roman"/>
          <w:sz w:val="24"/>
          <w:szCs w:val="24"/>
        </w:rPr>
        <w:t>.</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It is now known that there are over </w:t>
      </w:r>
      <w:r w:rsidRPr="006F4B49">
        <w:rPr>
          <w:rFonts w:ascii="Times New Roman" w:eastAsia="Times New Roman" w:hAnsi="Times New Roman"/>
          <w:b/>
          <w:sz w:val="24"/>
          <w:szCs w:val="24"/>
        </w:rPr>
        <w:t>125 d</w:t>
      </w:r>
      <w:r>
        <w:rPr>
          <w:rFonts w:ascii="Times New Roman" w:eastAsia="Times New Roman" w:hAnsi="Times New Roman"/>
          <w:sz w:val="24"/>
          <w:szCs w:val="24"/>
        </w:rPr>
        <w:t>ifferent gibberellins (GAs) which have been isolated and chemically characterized. However, not more than 15 different GAs have been detected from any single species of higher plant.</w:t>
      </w:r>
    </w:p>
    <w:p w:rsidR="00EA5386" w:rsidRDefault="00EA5386" w:rsidP="00EA5386">
      <w:pPr>
        <w:spacing w:after="0" w:line="360" w:lineRule="auto"/>
        <w:jc w:val="both"/>
        <w:rPr>
          <w:rFonts w:ascii="Times New Roman" w:eastAsia="Times New Roman" w:hAnsi="Times New Roman"/>
          <w:sz w:val="24"/>
          <w:szCs w:val="24"/>
        </w:rPr>
      </w:pPr>
    </w:p>
    <w:p w:rsidR="00EA5386" w:rsidRPr="003A081E" w:rsidRDefault="00EA5386" w:rsidP="00EA5386">
      <w:pPr>
        <w:spacing w:after="0" w:line="360" w:lineRule="auto"/>
        <w:jc w:val="both"/>
        <w:rPr>
          <w:rFonts w:ascii="Times New Roman" w:eastAsia="Times New Roman" w:hAnsi="Times New Roman"/>
          <w:b/>
          <w:sz w:val="24"/>
          <w:szCs w:val="24"/>
        </w:rPr>
      </w:pPr>
      <w:r w:rsidRPr="003A081E">
        <w:rPr>
          <w:rFonts w:ascii="Times New Roman" w:eastAsia="Times New Roman" w:hAnsi="Times New Roman"/>
          <w:b/>
          <w:sz w:val="24"/>
          <w:szCs w:val="24"/>
        </w:rPr>
        <w:t>Physiological roles of gibberellins</w:t>
      </w:r>
    </w:p>
    <w:p w:rsidR="00EA5386" w:rsidRPr="0073695F" w:rsidRDefault="00EA5386" w:rsidP="00EA5386">
      <w:pPr>
        <w:pStyle w:val="ListParagraph"/>
        <w:numPr>
          <w:ilvl w:val="0"/>
          <w:numId w:val="14"/>
        </w:numPr>
        <w:spacing w:after="0" w:line="360" w:lineRule="auto"/>
        <w:jc w:val="both"/>
        <w:rPr>
          <w:rFonts w:ascii="Times New Roman" w:eastAsia="Times New Roman" w:hAnsi="Times New Roman"/>
          <w:b/>
          <w:sz w:val="24"/>
          <w:szCs w:val="24"/>
        </w:rPr>
      </w:pPr>
      <w:r w:rsidRPr="0073695F">
        <w:rPr>
          <w:rFonts w:ascii="Times New Roman" w:eastAsia="Times New Roman" w:hAnsi="Times New Roman"/>
          <w:b/>
          <w:sz w:val="24"/>
          <w:szCs w:val="24"/>
        </w:rPr>
        <w:t>Seed germination</w:t>
      </w:r>
    </w:p>
    <w:p w:rsidR="00EA5386" w:rsidRPr="00126910" w:rsidRDefault="00EA5386" w:rsidP="00EA5386">
      <w:pPr>
        <w:spacing w:after="0" w:line="360" w:lineRule="auto"/>
        <w:jc w:val="both"/>
        <w:rPr>
          <w:rFonts w:ascii="Times New Roman" w:eastAsia="Times New Roman" w:hAnsi="Times New Roman"/>
          <w:sz w:val="24"/>
          <w:szCs w:val="24"/>
        </w:rPr>
      </w:pPr>
      <w:r w:rsidRPr="00126910">
        <w:rPr>
          <w:rFonts w:ascii="Times New Roman" w:eastAsia="Times New Roman" w:hAnsi="Times New Roman"/>
          <w:sz w:val="24"/>
          <w:szCs w:val="24"/>
        </w:rPr>
        <w:t>Certain light sen</w:t>
      </w:r>
      <w:r>
        <w:rPr>
          <w:rFonts w:ascii="Times New Roman" w:eastAsia="Times New Roman" w:hAnsi="Times New Roman"/>
          <w:sz w:val="24"/>
          <w:szCs w:val="24"/>
        </w:rPr>
        <w:t>sitive seeds e.g. lettuce and tobacco show poor germination in dark. Germination starts vigorously if these seeds are exposed to light or red light. This requirement of light is overcome if the seeds are treated with gibberellic acid in dark.</w:t>
      </w:r>
    </w:p>
    <w:p w:rsidR="00EA5386" w:rsidRPr="0073695F" w:rsidRDefault="00EA5386" w:rsidP="00EA5386">
      <w:pPr>
        <w:pStyle w:val="ListParagraph"/>
        <w:numPr>
          <w:ilvl w:val="0"/>
          <w:numId w:val="14"/>
        </w:numPr>
        <w:spacing w:after="0" w:line="360" w:lineRule="auto"/>
        <w:jc w:val="both"/>
        <w:rPr>
          <w:rFonts w:ascii="Times New Roman" w:eastAsia="Times New Roman" w:hAnsi="Times New Roman"/>
          <w:b/>
          <w:sz w:val="24"/>
          <w:szCs w:val="24"/>
        </w:rPr>
      </w:pPr>
      <w:r w:rsidRPr="0073695F">
        <w:rPr>
          <w:rFonts w:ascii="Times New Roman" w:eastAsia="Times New Roman" w:hAnsi="Times New Roman"/>
          <w:b/>
          <w:sz w:val="24"/>
          <w:szCs w:val="24"/>
        </w:rPr>
        <w:lastRenderedPageBreak/>
        <w:t>Dormancy of buds</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 temperate regions the buds formed in autumn remain dormant until next spring due to severe colds. This dormancy of buds can be broken by gibberellic treatment.</w:t>
      </w:r>
    </w:p>
    <w:p w:rsidR="00EA5386" w:rsidRPr="0073695F"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 potatoes also, there is a dormant period after harvest, but the application of gibberellic sprouts the eyes vigorously.</w:t>
      </w:r>
    </w:p>
    <w:p w:rsidR="00EA5386" w:rsidRPr="001965A5" w:rsidRDefault="00EA5386" w:rsidP="00EA5386">
      <w:pPr>
        <w:pStyle w:val="ListParagraph"/>
        <w:numPr>
          <w:ilvl w:val="0"/>
          <w:numId w:val="14"/>
        </w:numPr>
        <w:spacing w:after="0" w:line="360" w:lineRule="auto"/>
        <w:jc w:val="both"/>
        <w:rPr>
          <w:rFonts w:ascii="Times New Roman" w:eastAsia="Times New Roman" w:hAnsi="Times New Roman"/>
          <w:b/>
          <w:sz w:val="24"/>
          <w:szCs w:val="24"/>
        </w:rPr>
      </w:pPr>
      <w:r w:rsidRPr="001965A5">
        <w:rPr>
          <w:rFonts w:ascii="Times New Roman" w:eastAsia="Times New Roman" w:hAnsi="Times New Roman"/>
          <w:b/>
          <w:sz w:val="24"/>
          <w:szCs w:val="24"/>
        </w:rPr>
        <w:t>Root growth</w:t>
      </w:r>
    </w:p>
    <w:p w:rsidR="00EA5386" w:rsidRPr="0073695F"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Gibberellins have little or no effect on growth. At higher concentration in some plants however, some inhibition of root growth may occur. The ignition of roots is markedly inhibited by gibberellins in isolated cuttings.</w:t>
      </w:r>
    </w:p>
    <w:p w:rsidR="00EA5386" w:rsidRPr="001965A5" w:rsidRDefault="00EA5386" w:rsidP="00EA5386">
      <w:pPr>
        <w:pStyle w:val="ListParagraph"/>
        <w:numPr>
          <w:ilvl w:val="0"/>
          <w:numId w:val="14"/>
        </w:numPr>
        <w:spacing w:after="0" w:line="360" w:lineRule="auto"/>
        <w:jc w:val="both"/>
        <w:rPr>
          <w:rFonts w:ascii="Times New Roman" w:eastAsia="Times New Roman" w:hAnsi="Times New Roman"/>
          <w:b/>
          <w:sz w:val="24"/>
          <w:szCs w:val="24"/>
        </w:rPr>
      </w:pPr>
      <w:r w:rsidRPr="001965A5">
        <w:rPr>
          <w:rFonts w:ascii="Times New Roman" w:eastAsia="Times New Roman" w:hAnsi="Times New Roman"/>
          <w:b/>
          <w:sz w:val="24"/>
          <w:szCs w:val="24"/>
        </w:rPr>
        <w:t>Elongation of the internodes</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w:t>
      </w:r>
      <w:r w:rsidRPr="00734186">
        <w:rPr>
          <w:rFonts w:ascii="Times New Roman" w:eastAsia="Times New Roman" w:hAnsi="Times New Roman"/>
          <w:sz w:val="24"/>
          <w:szCs w:val="24"/>
        </w:rPr>
        <w:t xml:space="preserve">ost pronounced effect </w:t>
      </w:r>
      <w:r>
        <w:rPr>
          <w:rFonts w:ascii="Times New Roman" w:eastAsia="Times New Roman" w:hAnsi="Times New Roman"/>
          <w:sz w:val="24"/>
          <w:szCs w:val="24"/>
        </w:rPr>
        <w:t>of gibberellins on plant growth is the elongation of the internodes, so much so that in many plant such as dwarf pea, dwarf maize etc., they overcome the genetic dwarfism. For instance, the light grown dwarf pea plants have short internodes and expanded leaves. But, when treated with gibberellins the internodes elongate markedly and they look like tall plants.</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It is considered that in such dwarf plants i) the gene for producing gibberellins is missing, or ii) the concentration of the natural inhibitors is higher. When external gibberellins are applied the deficiency of the endogenous gibberellins is made good or the external </w:t>
      </w:r>
      <w:proofErr w:type="gramStart"/>
      <w:r>
        <w:rPr>
          <w:rFonts w:ascii="Times New Roman" w:eastAsia="Times New Roman" w:hAnsi="Times New Roman"/>
          <w:sz w:val="24"/>
          <w:szCs w:val="24"/>
        </w:rPr>
        <w:t>gibberellins overcomes</w:t>
      </w:r>
      <w:proofErr w:type="gramEnd"/>
      <w:r>
        <w:rPr>
          <w:rFonts w:ascii="Times New Roman" w:eastAsia="Times New Roman" w:hAnsi="Times New Roman"/>
          <w:sz w:val="24"/>
          <w:szCs w:val="24"/>
        </w:rPr>
        <w:t xml:space="preserve"> the effect of natural inhibitors which fall short.</w:t>
      </w:r>
    </w:p>
    <w:p w:rsidR="00EA5386" w:rsidRPr="004C3B32" w:rsidRDefault="00EA5386" w:rsidP="00EA5386">
      <w:pPr>
        <w:pStyle w:val="ListParagraph"/>
        <w:numPr>
          <w:ilvl w:val="0"/>
          <w:numId w:val="14"/>
        </w:numPr>
        <w:spacing w:after="0" w:line="360" w:lineRule="auto"/>
        <w:jc w:val="both"/>
        <w:rPr>
          <w:rFonts w:ascii="Times New Roman" w:eastAsia="Times New Roman" w:hAnsi="Times New Roman"/>
          <w:b/>
          <w:sz w:val="24"/>
          <w:szCs w:val="24"/>
        </w:rPr>
      </w:pPr>
      <w:r w:rsidRPr="004C3B32">
        <w:rPr>
          <w:rFonts w:ascii="Times New Roman" w:eastAsia="Times New Roman" w:hAnsi="Times New Roman"/>
          <w:b/>
          <w:sz w:val="24"/>
          <w:szCs w:val="24"/>
        </w:rPr>
        <w:t>Bolting and flowering</w:t>
      </w:r>
    </w:p>
    <w:p w:rsidR="00EA5386" w:rsidRDefault="00EA5386" w:rsidP="00EA538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In many herbaceous plants the early period of growth shows rosette-habit with short stem and cauline leaves. Under short days the rosette habit is retained while under long days bolting occurs i.e. the stem elongates rapidly and is converted into floral axis bearing flower primordial. This bolting can also be induced by the application of gibberellins even under non-inductive short days.</w:t>
      </w:r>
    </w:p>
    <w:p w:rsidR="00EA5386" w:rsidRPr="00655CF9" w:rsidRDefault="00EA5386" w:rsidP="00EA5386">
      <w:pPr>
        <w:pStyle w:val="ListParagraph"/>
        <w:numPr>
          <w:ilvl w:val="0"/>
          <w:numId w:val="14"/>
        </w:numPr>
        <w:spacing w:after="0" w:line="360" w:lineRule="auto"/>
        <w:jc w:val="both"/>
        <w:rPr>
          <w:rFonts w:ascii="Times New Roman" w:eastAsia="Times New Roman" w:hAnsi="Times New Roman"/>
          <w:b/>
          <w:sz w:val="24"/>
          <w:szCs w:val="24"/>
        </w:rPr>
      </w:pPr>
      <w:r w:rsidRPr="00655CF9">
        <w:rPr>
          <w:rFonts w:ascii="Times New Roman" w:eastAsia="Times New Roman" w:hAnsi="Times New Roman"/>
          <w:b/>
          <w:sz w:val="24"/>
          <w:szCs w:val="24"/>
        </w:rPr>
        <w:t>Parthenocarpy</w:t>
      </w:r>
    </w:p>
    <w:p w:rsidR="00EA5386" w:rsidRPr="007C08D8"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Germination of pollen grains is stimulated by gibberellins. Likewise the growth of the fruit and the formation of parthenocarpic fruits can be induced by gibberellins treatment. In many cases e.g., pome and stone fruits where auxins have failed to induced parthenocarpy the gibberellins have proven to be successful. Seedless and fleshy tomatoes and large sized grapes are produced by gibberellins treatment on commercial scale.</w:t>
      </w:r>
    </w:p>
    <w:p w:rsidR="00EA5386" w:rsidRPr="00241B06" w:rsidRDefault="00EA5386" w:rsidP="00EA5386">
      <w:pPr>
        <w:pStyle w:val="ListParagraph"/>
        <w:numPr>
          <w:ilvl w:val="0"/>
          <w:numId w:val="14"/>
        </w:numPr>
        <w:spacing w:after="0" w:line="360" w:lineRule="auto"/>
        <w:jc w:val="both"/>
        <w:rPr>
          <w:rFonts w:ascii="Times New Roman" w:eastAsia="Times New Roman" w:hAnsi="Times New Roman"/>
          <w:b/>
          <w:sz w:val="24"/>
          <w:szCs w:val="24"/>
        </w:rPr>
      </w:pPr>
      <w:r w:rsidRPr="00241B06">
        <w:rPr>
          <w:rFonts w:ascii="Times New Roman" w:eastAsia="Times New Roman" w:hAnsi="Times New Roman"/>
          <w:b/>
          <w:sz w:val="24"/>
          <w:szCs w:val="24"/>
        </w:rPr>
        <w:t>Light inhibited stem growth</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It is common observation that the dark grown plants become etiolated and have taller, thinner and pale stems while the light grown plants have shorter, thicker and green stems and it may be concluded that light has inhibitory effect on stem etiolation treatment of light grown plants with gibberellins also stimulates the stem growth and they appear to be dark brown. In such cases the protein content of the stem falls while soluble nitrogen content increases probably due to breakdown proteins than their synthesis.</w:t>
      </w:r>
    </w:p>
    <w:p w:rsidR="00EA5386" w:rsidRPr="00655CF9"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It is considered that the light in some way lowers the level of endogenous gibberellins and inhibits the stem growth</w:t>
      </w:r>
    </w:p>
    <w:p w:rsidR="00EA5386" w:rsidRPr="00241B06" w:rsidRDefault="00EA5386" w:rsidP="00EA5386">
      <w:pPr>
        <w:pStyle w:val="ListParagraph"/>
        <w:numPr>
          <w:ilvl w:val="0"/>
          <w:numId w:val="14"/>
        </w:numPr>
        <w:spacing w:after="0" w:line="360" w:lineRule="auto"/>
        <w:jc w:val="both"/>
        <w:rPr>
          <w:rFonts w:ascii="Times New Roman" w:eastAsia="Times New Roman" w:hAnsi="Times New Roman"/>
          <w:b/>
          <w:sz w:val="24"/>
          <w:szCs w:val="24"/>
        </w:rPr>
      </w:pPr>
      <w:r w:rsidRPr="00241B06">
        <w:rPr>
          <w:rFonts w:ascii="Times New Roman" w:eastAsia="Times New Roman" w:hAnsi="Times New Roman"/>
          <w:b/>
          <w:sz w:val="24"/>
          <w:szCs w:val="24"/>
        </w:rPr>
        <w:t>De novo synthesis of the enzyme-</w:t>
      </w:r>
      <w:r w:rsidRPr="00241B06">
        <w:rPr>
          <w:rFonts w:ascii="Times New Roman" w:eastAsia="Times New Roman" w:hAnsi="Times New Roman" w:cs="Times New Roman"/>
          <w:b/>
          <w:sz w:val="24"/>
          <w:szCs w:val="24"/>
        </w:rPr>
        <w:t>α</w:t>
      </w:r>
      <w:r w:rsidRPr="00241B06">
        <w:rPr>
          <w:rFonts w:ascii="Times New Roman" w:eastAsia="Times New Roman" w:hAnsi="Times New Roman"/>
          <w:b/>
          <w:sz w:val="24"/>
          <w:szCs w:val="24"/>
        </w:rPr>
        <w:t>-amylase</w:t>
      </w:r>
    </w:p>
    <w:p w:rsidR="00EA5386" w:rsidRPr="00241B0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One of the important </w:t>
      </w:r>
      <w:proofErr w:type="gramStart"/>
      <w:r>
        <w:rPr>
          <w:rFonts w:ascii="Times New Roman" w:eastAsia="Times New Roman" w:hAnsi="Times New Roman"/>
          <w:sz w:val="24"/>
          <w:szCs w:val="24"/>
        </w:rPr>
        <w:t>function</w:t>
      </w:r>
      <w:proofErr w:type="gramEnd"/>
      <w:r>
        <w:rPr>
          <w:rFonts w:ascii="Times New Roman" w:eastAsia="Times New Roman" w:hAnsi="Times New Roman"/>
          <w:sz w:val="24"/>
          <w:szCs w:val="24"/>
        </w:rPr>
        <w:t xml:space="preserve"> of the gibberellins is to cause de novo synthesis of the enzyme </w:t>
      </w:r>
      <w:r>
        <w:rPr>
          <w:rFonts w:ascii="Times New Roman" w:eastAsia="Times New Roman" w:hAnsi="Times New Roman" w:cs="Times New Roman"/>
          <w:sz w:val="24"/>
          <w:szCs w:val="24"/>
        </w:rPr>
        <w:t>α-amylase in the aleurone layer surrounding the endosperm of cereal grains during germination. This enzyme brings about hydrolysis of starch to form simple sugars which are than translocated to growing embryo to provide energy source.</w:t>
      </w:r>
    </w:p>
    <w:p w:rsidR="00EA5386" w:rsidRPr="00272302" w:rsidRDefault="00EA5386" w:rsidP="00EA5386">
      <w:pPr>
        <w:spacing w:after="0" w:line="360" w:lineRule="auto"/>
        <w:jc w:val="both"/>
        <w:rPr>
          <w:rFonts w:ascii="Times New Roman" w:eastAsia="Times New Roman" w:hAnsi="Times New Roman"/>
          <w:b/>
          <w:sz w:val="24"/>
          <w:szCs w:val="24"/>
        </w:rPr>
      </w:pPr>
      <w:r w:rsidRPr="00272302">
        <w:rPr>
          <w:rFonts w:ascii="Times New Roman" w:eastAsia="Times New Roman" w:hAnsi="Times New Roman"/>
          <w:b/>
          <w:sz w:val="24"/>
          <w:szCs w:val="24"/>
        </w:rPr>
        <w:t>Characteristics of gibberellins</w:t>
      </w:r>
    </w:p>
    <w:p w:rsidR="00EA5386" w:rsidRPr="00272302" w:rsidRDefault="00EA5386" w:rsidP="00EA5386">
      <w:pPr>
        <w:spacing w:after="0" w:line="360" w:lineRule="auto"/>
        <w:jc w:val="both"/>
        <w:rPr>
          <w:rFonts w:ascii="Times New Roman" w:eastAsia="Times New Roman" w:hAnsi="Times New Roman"/>
          <w:sz w:val="24"/>
          <w:szCs w:val="24"/>
        </w:rPr>
      </w:pPr>
      <w:r w:rsidRPr="00272302">
        <w:rPr>
          <w:rFonts w:ascii="Times New Roman" w:eastAsia="Times New Roman" w:hAnsi="Times New Roman"/>
          <w:sz w:val="24"/>
          <w:szCs w:val="24"/>
        </w:rPr>
        <w:t>GA are characterized by the following features</w:t>
      </w:r>
    </w:p>
    <w:p w:rsidR="00EA5386" w:rsidRDefault="00EA5386" w:rsidP="00EA5386">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Prevention of genetic and physiological dwarfism</w:t>
      </w:r>
    </w:p>
    <w:p w:rsidR="00EA5386" w:rsidRDefault="00EA5386" w:rsidP="00EA5386">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Breaking dormancy</w:t>
      </w:r>
    </w:p>
    <w:p w:rsidR="00EA5386" w:rsidRDefault="00EA5386" w:rsidP="00EA5386">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Induction of flowering in long day plants</w:t>
      </w:r>
    </w:p>
    <w:p w:rsidR="00EA5386" w:rsidRDefault="00EA5386" w:rsidP="00EA5386">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Increase of amylase activity</w:t>
      </w:r>
    </w:p>
    <w:p w:rsidR="00EA5386" w:rsidRPr="00272302" w:rsidRDefault="00EA5386" w:rsidP="00EA5386">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Substitute for chilling effect</w:t>
      </w:r>
    </w:p>
    <w:p w:rsidR="00EA5386" w:rsidRDefault="00EA5386" w:rsidP="00EA5386">
      <w:pPr>
        <w:spacing w:after="0" w:line="360" w:lineRule="auto"/>
        <w:jc w:val="both"/>
        <w:rPr>
          <w:rFonts w:ascii="Times New Roman" w:eastAsia="Times New Roman" w:hAnsi="Times New Roman"/>
          <w:sz w:val="24"/>
          <w:szCs w:val="24"/>
        </w:rPr>
      </w:pPr>
    </w:p>
    <w:p w:rsidR="00EA5386" w:rsidRPr="006B3B92" w:rsidRDefault="00EA5386" w:rsidP="00EA5386">
      <w:pPr>
        <w:spacing w:after="0" w:line="360" w:lineRule="auto"/>
        <w:jc w:val="both"/>
        <w:rPr>
          <w:rFonts w:ascii="Times New Roman" w:eastAsia="Times New Roman" w:hAnsi="Times New Roman"/>
          <w:b/>
          <w:sz w:val="24"/>
          <w:szCs w:val="24"/>
        </w:rPr>
      </w:pPr>
      <w:r w:rsidRPr="006B3B92">
        <w:rPr>
          <w:rFonts w:ascii="Times New Roman" w:eastAsia="Times New Roman" w:hAnsi="Times New Roman"/>
          <w:b/>
          <w:sz w:val="24"/>
          <w:szCs w:val="24"/>
        </w:rPr>
        <w:t>Biosynthesis of gibberellins in plants</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GA which are chemically related to terpenoids are thought to formed by the condensation of a 5-C precursor- an isoprenoid unit called as isopentenyl pyrophosphate (IPP) through a number of intermediates to give rise to GA. The primary precursor for the formation of this isoprenoid unit and synthesis of GA is however, acetate.</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 plants GAs are biosynthesized in apical tissues and there are three main sites of their biosynthesis, i) developing seeds and fruits, ii) young leaves of developing apical buds and elongating shoots and iii) the apical regions of roots.</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pathway of GA biosynthesis can be divided into three stages each of which is accomplished in a different cellular compartment</w:t>
      </w:r>
    </w:p>
    <w:p w:rsidR="00EA5386" w:rsidRPr="00A1577F" w:rsidRDefault="00EA5386" w:rsidP="00EA5386">
      <w:pPr>
        <w:pStyle w:val="ListParagraph"/>
        <w:numPr>
          <w:ilvl w:val="0"/>
          <w:numId w:val="16"/>
        </w:numPr>
        <w:spacing w:after="0" w:line="360" w:lineRule="auto"/>
        <w:jc w:val="both"/>
        <w:rPr>
          <w:rFonts w:ascii="Times New Roman" w:eastAsia="Times New Roman" w:hAnsi="Times New Roman"/>
          <w:b/>
          <w:sz w:val="24"/>
          <w:szCs w:val="24"/>
        </w:rPr>
      </w:pPr>
      <w:r w:rsidRPr="00A1577F">
        <w:rPr>
          <w:rFonts w:ascii="Times New Roman" w:eastAsia="Times New Roman" w:hAnsi="Times New Roman"/>
          <w:b/>
          <w:sz w:val="24"/>
          <w:szCs w:val="24"/>
        </w:rPr>
        <w:t>Stage I. Formation of terpenoid precursors and ent-kaurene in plastids</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GA biosynthesized from a 5-C precursor of IPP the IPP may be synthesized either in plastids or cytosol.</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From IPP, 10-</w:t>
      </w:r>
      <w:proofErr w:type="gramStart"/>
      <w:r>
        <w:rPr>
          <w:rFonts w:ascii="Times New Roman" w:eastAsia="Times New Roman" w:hAnsi="Times New Roman"/>
          <w:sz w:val="24"/>
          <w:szCs w:val="24"/>
        </w:rPr>
        <w:t>C  (</w:t>
      </w:r>
      <w:proofErr w:type="gramEnd"/>
      <w:r>
        <w:rPr>
          <w:rFonts w:ascii="Times New Roman" w:eastAsia="Times New Roman" w:hAnsi="Times New Roman"/>
          <w:sz w:val="24"/>
          <w:szCs w:val="24"/>
        </w:rPr>
        <w:t>GPP) 15-C (FPP) and 20_C (GGPP) precursor of terpenoids are formed by condensation of 5-C units(IPP). After the formation of GGPP, the pathway becomes specific for GAs.</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GGPP is converted by two cyclization reactions through copalyl pyrophosphate into ent-kaurene. These reactions are catalysed by the enzymes cyclises which are located in proplastids and not in mature chloroplasts and infact constitute the first step that is specific for GAs. This step of GA biosynthesis is inhibited by compounds such as Amo-1618, PhosphonD and CCC</w:t>
      </w:r>
    </w:p>
    <w:p w:rsidR="00EA5386" w:rsidRPr="006F77CB" w:rsidRDefault="00EA5386" w:rsidP="00EA5386">
      <w:pPr>
        <w:pStyle w:val="ListParagraph"/>
        <w:numPr>
          <w:ilvl w:val="0"/>
          <w:numId w:val="16"/>
        </w:numPr>
        <w:spacing w:after="0" w:line="360" w:lineRule="auto"/>
        <w:jc w:val="both"/>
        <w:rPr>
          <w:rFonts w:ascii="Times New Roman" w:eastAsia="Times New Roman" w:hAnsi="Times New Roman"/>
          <w:b/>
          <w:sz w:val="24"/>
          <w:szCs w:val="24"/>
        </w:rPr>
      </w:pPr>
      <w:r w:rsidRPr="006F77CB">
        <w:rPr>
          <w:rFonts w:ascii="Times New Roman" w:eastAsia="Times New Roman" w:hAnsi="Times New Roman"/>
          <w:b/>
          <w:sz w:val="24"/>
          <w:szCs w:val="24"/>
        </w:rPr>
        <w:t>Stage II. Oxidation to form GA</w:t>
      </w:r>
      <w:r w:rsidRPr="006F77CB">
        <w:rPr>
          <w:rFonts w:ascii="Times New Roman" w:eastAsia="Times New Roman" w:hAnsi="Times New Roman"/>
          <w:b/>
          <w:sz w:val="24"/>
          <w:szCs w:val="24"/>
          <w:vertAlign w:val="subscript"/>
        </w:rPr>
        <w:t>12</w:t>
      </w:r>
      <w:r w:rsidRPr="006F77CB">
        <w:rPr>
          <w:rFonts w:ascii="Times New Roman" w:eastAsia="Times New Roman" w:hAnsi="Times New Roman"/>
          <w:b/>
          <w:sz w:val="24"/>
          <w:szCs w:val="24"/>
        </w:rPr>
        <w:t xml:space="preserve"> and GA </w:t>
      </w:r>
      <w:r w:rsidRPr="006F77CB">
        <w:rPr>
          <w:rFonts w:ascii="Times New Roman" w:eastAsia="Times New Roman" w:hAnsi="Times New Roman"/>
          <w:b/>
          <w:sz w:val="24"/>
          <w:szCs w:val="24"/>
          <w:vertAlign w:val="subscript"/>
        </w:rPr>
        <w:t>53</w:t>
      </w:r>
      <w:r>
        <w:rPr>
          <w:rFonts w:ascii="Times New Roman" w:eastAsia="Times New Roman" w:hAnsi="Times New Roman"/>
          <w:b/>
          <w:sz w:val="24"/>
          <w:szCs w:val="24"/>
        </w:rPr>
        <w:t xml:space="preserve"> </w:t>
      </w:r>
      <w:r w:rsidRPr="006F77CB">
        <w:rPr>
          <w:rFonts w:ascii="Times New Roman" w:eastAsia="Times New Roman" w:hAnsi="Times New Roman"/>
          <w:b/>
          <w:sz w:val="24"/>
          <w:szCs w:val="24"/>
        </w:rPr>
        <w:t>on ER through GA</w:t>
      </w:r>
      <w:r w:rsidRPr="006F77CB">
        <w:rPr>
          <w:rFonts w:ascii="Times New Roman" w:eastAsia="Times New Roman" w:hAnsi="Times New Roman"/>
          <w:b/>
          <w:sz w:val="24"/>
          <w:szCs w:val="24"/>
          <w:vertAlign w:val="subscript"/>
        </w:rPr>
        <w:t>12</w:t>
      </w:r>
      <w:r w:rsidRPr="006F77CB">
        <w:rPr>
          <w:rFonts w:ascii="Times New Roman" w:eastAsia="Times New Roman" w:hAnsi="Times New Roman"/>
          <w:b/>
          <w:sz w:val="24"/>
          <w:szCs w:val="24"/>
        </w:rPr>
        <w:t xml:space="preserve"> aldehyde</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ent-kaurene is transported from plastids to ER. Noew a methyl group on ent-kaurene </w:t>
      </w:r>
      <w:proofErr w:type="gramStart"/>
      <w:r>
        <w:rPr>
          <w:rFonts w:ascii="Times New Roman" w:eastAsia="Times New Roman" w:hAnsi="Times New Roman"/>
          <w:sz w:val="24"/>
          <w:szCs w:val="24"/>
        </w:rPr>
        <w:t>an</w:t>
      </w:r>
      <w:proofErr w:type="gramEnd"/>
      <w:r>
        <w:rPr>
          <w:rFonts w:ascii="Times New Roman" w:eastAsia="Times New Roman" w:hAnsi="Times New Roman"/>
          <w:sz w:val="24"/>
          <w:szCs w:val="24"/>
        </w:rPr>
        <w:t xml:space="preserve"> 19</w:t>
      </w:r>
      <w:r w:rsidRPr="006F77CB">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carbon position is oxidised to carboxylic group whicjh is followed by concentration ring B from 6-C to 5-C ring structure to form GA</w:t>
      </w:r>
      <w:r w:rsidRPr="006F77CB">
        <w:rPr>
          <w:rFonts w:ascii="Times New Roman" w:eastAsia="Times New Roman" w:hAnsi="Times New Roman"/>
          <w:sz w:val="24"/>
          <w:szCs w:val="24"/>
          <w:vertAlign w:val="subscript"/>
        </w:rPr>
        <w:t>12</w:t>
      </w:r>
      <w:r>
        <w:rPr>
          <w:rFonts w:ascii="Times New Roman" w:eastAsia="Times New Roman" w:hAnsi="Times New Roman"/>
          <w:sz w:val="24"/>
          <w:szCs w:val="24"/>
        </w:rPr>
        <w:t>-aldehyde. GA</w:t>
      </w:r>
      <w:r w:rsidRPr="006F77CB">
        <w:rPr>
          <w:rFonts w:ascii="Times New Roman" w:eastAsia="Times New Roman" w:hAnsi="Times New Roman"/>
          <w:sz w:val="24"/>
          <w:szCs w:val="24"/>
          <w:vertAlign w:val="subscript"/>
        </w:rPr>
        <w:t>12</w:t>
      </w:r>
      <w:r>
        <w:rPr>
          <w:rFonts w:ascii="Times New Roman" w:eastAsia="Times New Roman" w:hAnsi="Times New Roman"/>
          <w:sz w:val="24"/>
          <w:szCs w:val="24"/>
        </w:rPr>
        <w:t>-aldehyde is subsequently oxidised to give GA</w:t>
      </w:r>
      <w:r w:rsidRPr="006F77CB">
        <w:rPr>
          <w:rFonts w:ascii="Times New Roman" w:eastAsia="Times New Roman" w:hAnsi="Times New Roman"/>
          <w:sz w:val="24"/>
          <w:szCs w:val="24"/>
          <w:vertAlign w:val="subscript"/>
        </w:rPr>
        <w:t>12</w:t>
      </w:r>
      <w:r>
        <w:rPr>
          <w:rFonts w:ascii="Times New Roman" w:eastAsia="Times New Roman" w:hAnsi="Times New Roman"/>
          <w:sz w:val="24"/>
          <w:szCs w:val="24"/>
        </w:rPr>
        <w:t xml:space="preserve"> which is precursor to all other GAs in plants. Hydroxylation of GA</w:t>
      </w:r>
      <w:r w:rsidRPr="006F77CB">
        <w:rPr>
          <w:rFonts w:ascii="Times New Roman" w:eastAsia="Times New Roman" w:hAnsi="Times New Roman"/>
          <w:sz w:val="24"/>
          <w:szCs w:val="24"/>
          <w:vertAlign w:val="subscript"/>
        </w:rPr>
        <w:t xml:space="preserve">12 </w:t>
      </w:r>
      <w:r>
        <w:rPr>
          <w:rFonts w:ascii="Times New Roman" w:eastAsia="Times New Roman" w:hAnsi="Times New Roman"/>
          <w:sz w:val="24"/>
          <w:szCs w:val="24"/>
        </w:rPr>
        <w:t>at C-13 results in the formation of GA</w:t>
      </w:r>
      <w:r w:rsidRPr="006F77CB">
        <w:rPr>
          <w:rFonts w:ascii="Times New Roman" w:eastAsia="Times New Roman" w:hAnsi="Times New Roman"/>
          <w:sz w:val="24"/>
          <w:szCs w:val="24"/>
          <w:vertAlign w:val="subscript"/>
        </w:rPr>
        <w:t>53</w:t>
      </w:r>
      <w:r>
        <w:rPr>
          <w:rFonts w:ascii="Times New Roman" w:eastAsia="Times New Roman" w:hAnsi="Times New Roman"/>
          <w:sz w:val="24"/>
          <w:szCs w:val="24"/>
        </w:rPr>
        <w:t>.</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enzymes catalysing the above oxidation reactions are mono-oxygenases which are located on ER and utilize cytochome P450 in these reactions. Activity of thses enzymes are inhibited by paclobutrazol and other inhibitors before </w:t>
      </w:r>
      <w:r w:rsidRPr="006F77CB">
        <w:rPr>
          <w:rFonts w:ascii="Times New Roman" w:eastAsia="Times New Roman" w:hAnsi="Times New Roman"/>
          <w:sz w:val="24"/>
          <w:szCs w:val="24"/>
        </w:rPr>
        <w:t>GA</w:t>
      </w:r>
      <w:r w:rsidRPr="006F77CB">
        <w:rPr>
          <w:rFonts w:ascii="Times New Roman" w:eastAsia="Times New Roman" w:hAnsi="Times New Roman"/>
          <w:sz w:val="24"/>
          <w:szCs w:val="24"/>
          <w:vertAlign w:val="subscript"/>
        </w:rPr>
        <w:t>12</w:t>
      </w:r>
      <w:r w:rsidRPr="006F77CB">
        <w:rPr>
          <w:rFonts w:ascii="Times New Roman" w:eastAsia="Times New Roman" w:hAnsi="Times New Roman"/>
          <w:sz w:val="24"/>
          <w:szCs w:val="24"/>
        </w:rPr>
        <w:t xml:space="preserve"> </w:t>
      </w:r>
      <w:r>
        <w:rPr>
          <w:rFonts w:ascii="Times New Roman" w:eastAsia="Times New Roman" w:hAnsi="Times New Roman"/>
          <w:sz w:val="24"/>
          <w:szCs w:val="24"/>
        </w:rPr>
        <w:t>- aldehyde</w:t>
      </w:r>
    </w:p>
    <w:p w:rsidR="00EA5386" w:rsidRPr="006F77CB" w:rsidRDefault="00EA5386" w:rsidP="00EA5386">
      <w:pPr>
        <w:pStyle w:val="ListParagraph"/>
        <w:numPr>
          <w:ilvl w:val="0"/>
          <w:numId w:val="16"/>
        </w:numPr>
        <w:spacing w:after="0" w:line="360" w:lineRule="auto"/>
        <w:jc w:val="both"/>
        <w:rPr>
          <w:rFonts w:ascii="Times New Roman" w:eastAsia="Times New Roman" w:hAnsi="Times New Roman"/>
          <w:b/>
          <w:sz w:val="24"/>
          <w:szCs w:val="24"/>
        </w:rPr>
      </w:pPr>
      <w:r w:rsidRPr="006F77CB">
        <w:rPr>
          <w:rFonts w:ascii="Times New Roman" w:eastAsia="Times New Roman" w:hAnsi="Times New Roman"/>
          <w:b/>
          <w:sz w:val="24"/>
          <w:szCs w:val="24"/>
        </w:rPr>
        <w:t>Stage III. Formation of all other GAs from GA</w:t>
      </w:r>
      <w:r w:rsidRPr="006F77CB">
        <w:rPr>
          <w:rFonts w:ascii="Times New Roman" w:eastAsia="Times New Roman" w:hAnsi="Times New Roman"/>
          <w:b/>
          <w:sz w:val="24"/>
          <w:szCs w:val="24"/>
          <w:vertAlign w:val="subscript"/>
        </w:rPr>
        <w:t>12</w:t>
      </w:r>
      <w:r w:rsidRPr="006F77CB">
        <w:rPr>
          <w:rFonts w:ascii="Times New Roman" w:eastAsia="Times New Roman" w:hAnsi="Times New Roman"/>
          <w:b/>
          <w:sz w:val="24"/>
          <w:szCs w:val="24"/>
        </w:rPr>
        <w:t xml:space="preserve"> or GA</w:t>
      </w:r>
      <w:r w:rsidRPr="006F77CB">
        <w:rPr>
          <w:rFonts w:ascii="Times New Roman" w:eastAsia="Times New Roman" w:hAnsi="Times New Roman"/>
          <w:b/>
          <w:sz w:val="24"/>
          <w:szCs w:val="24"/>
          <w:vertAlign w:val="subscript"/>
        </w:rPr>
        <w:t>53</w:t>
      </w:r>
      <w:r w:rsidRPr="006F77CB">
        <w:rPr>
          <w:rFonts w:ascii="Times New Roman" w:eastAsia="Times New Roman" w:hAnsi="Times New Roman"/>
          <w:b/>
          <w:sz w:val="24"/>
          <w:szCs w:val="24"/>
        </w:rPr>
        <w:t xml:space="preserve"> in cytosol</w:t>
      </w:r>
    </w:p>
    <w:p w:rsidR="00EA5386" w:rsidRDefault="00EA5386" w:rsidP="00EA5386">
      <w:pPr>
        <w:spacing w:after="0" w:line="360" w:lineRule="auto"/>
        <w:jc w:val="both"/>
        <w:rPr>
          <w:rFonts w:ascii="Times New Roman" w:eastAsia="Times New Roman" w:hAnsi="Times New Roman"/>
          <w:sz w:val="24"/>
          <w:szCs w:val="24"/>
        </w:rPr>
      </w:pPr>
      <w:r w:rsidRPr="006F77CB">
        <w:rPr>
          <w:rFonts w:ascii="Times New Roman" w:eastAsia="Times New Roman" w:hAnsi="Times New Roman"/>
          <w:sz w:val="24"/>
          <w:szCs w:val="24"/>
        </w:rPr>
        <w:t xml:space="preserve">All other </w:t>
      </w:r>
      <w:r>
        <w:rPr>
          <w:rFonts w:ascii="Times New Roman" w:eastAsia="Times New Roman" w:hAnsi="Times New Roman"/>
          <w:sz w:val="24"/>
          <w:szCs w:val="24"/>
        </w:rPr>
        <w:t xml:space="preserve">steps in the biosynthesis of GAs from </w:t>
      </w:r>
      <w:r w:rsidRPr="006F77CB">
        <w:rPr>
          <w:rFonts w:ascii="Times New Roman" w:eastAsia="Times New Roman" w:hAnsi="Times New Roman"/>
          <w:sz w:val="24"/>
          <w:szCs w:val="24"/>
        </w:rPr>
        <w:t>GA</w:t>
      </w:r>
      <w:r w:rsidRPr="006F77CB">
        <w:rPr>
          <w:rFonts w:ascii="Times New Roman" w:eastAsia="Times New Roman" w:hAnsi="Times New Roman"/>
          <w:sz w:val="24"/>
          <w:szCs w:val="24"/>
          <w:vertAlign w:val="subscript"/>
        </w:rPr>
        <w:t>12</w:t>
      </w:r>
      <w:r w:rsidRPr="006F77CB">
        <w:rPr>
          <w:rFonts w:ascii="Times New Roman" w:eastAsia="Times New Roman" w:hAnsi="Times New Roman"/>
          <w:sz w:val="24"/>
          <w:szCs w:val="24"/>
        </w:rPr>
        <w:t xml:space="preserve"> or GA</w:t>
      </w:r>
      <w:r w:rsidRPr="006F77CB">
        <w:rPr>
          <w:rFonts w:ascii="Times New Roman" w:eastAsia="Times New Roman" w:hAnsi="Times New Roman"/>
          <w:sz w:val="24"/>
          <w:szCs w:val="24"/>
          <w:vertAlign w:val="subscript"/>
        </w:rPr>
        <w:t>53</w:t>
      </w:r>
      <w:r>
        <w:rPr>
          <w:rFonts w:ascii="Times New Roman" w:eastAsia="Times New Roman" w:hAnsi="Times New Roman"/>
          <w:sz w:val="24"/>
          <w:szCs w:val="24"/>
        </w:rPr>
        <w:t xml:space="preserve"> are carried out in cytosol by soluble enzyme is called </w:t>
      </w:r>
      <w:r w:rsidRPr="001F575C">
        <w:rPr>
          <w:rFonts w:ascii="Times New Roman" w:eastAsia="Times New Roman" w:hAnsi="Times New Roman"/>
          <w:b/>
          <w:sz w:val="24"/>
          <w:szCs w:val="24"/>
        </w:rPr>
        <w:t>dioxygenases</w:t>
      </w:r>
      <w:r>
        <w:rPr>
          <w:rFonts w:ascii="Times New Roman" w:eastAsia="Times New Roman" w:hAnsi="Times New Roman"/>
          <w:sz w:val="24"/>
          <w:szCs w:val="24"/>
        </w:rPr>
        <w:t>. These enzymes require molecular O</w:t>
      </w:r>
      <w:r w:rsidRPr="00AA17F5">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and 2-oxoglutarate as cosubstrates and ferrous iron (Fe</w:t>
      </w:r>
      <w:r w:rsidRPr="00AA17F5">
        <w:rPr>
          <w:rFonts w:ascii="Times New Roman" w:eastAsia="Times New Roman" w:hAnsi="Times New Roman"/>
          <w:sz w:val="24"/>
          <w:szCs w:val="24"/>
          <w:vertAlign w:val="superscript"/>
        </w:rPr>
        <w:t>++</w:t>
      </w:r>
      <w:r>
        <w:rPr>
          <w:rFonts w:ascii="Times New Roman" w:eastAsia="Times New Roman" w:hAnsi="Times New Roman"/>
          <w:sz w:val="24"/>
          <w:szCs w:val="24"/>
        </w:rPr>
        <w:t xml:space="preserve">) and ascorbic acid as cofactors. Activity of these enzymes is inhibited by </w:t>
      </w:r>
      <w:r w:rsidRPr="001F575C">
        <w:rPr>
          <w:rFonts w:ascii="Times New Roman" w:eastAsia="Times New Roman" w:hAnsi="Times New Roman"/>
          <w:b/>
          <w:sz w:val="24"/>
          <w:szCs w:val="24"/>
        </w:rPr>
        <w:t>cyclohexanetriones</w:t>
      </w:r>
      <w:r>
        <w:rPr>
          <w:rFonts w:ascii="Times New Roman" w:eastAsia="Times New Roman" w:hAnsi="Times New Roman"/>
          <w:sz w:val="24"/>
          <w:szCs w:val="24"/>
        </w:rPr>
        <w:t>.</w:t>
      </w:r>
    </w:p>
    <w:p w:rsidR="00EA5386" w:rsidRPr="006F77CB" w:rsidRDefault="00EA5386" w:rsidP="00EA5386">
      <w:pPr>
        <w:spacing w:after="0" w:line="360" w:lineRule="auto"/>
        <w:jc w:val="both"/>
        <w:rPr>
          <w:rFonts w:ascii="Times New Roman" w:eastAsia="Times New Roman" w:hAnsi="Times New Roman"/>
          <w:sz w:val="24"/>
          <w:szCs w:val="24"/>
        </w:rPr>
      </w:pPr>
    </w:p>
    <w:p w:rsidR="00EA5386" w:rsidRDefault="00EA5386" w:rsidP="00EA5386">
      <w:pPr>
        <w:spacing w:after="0" w:line="360" w:lineRule="auto"/>
        <w:jc w:val="center"/>
        <w:rPr>
          <w:rFonts w:ascii="Times New Roman" w:eastAsia="Times New Roman" w:hAnsi="Times New Roman"/>
          <w:sz w:val="24"/>
          <w:szCs w:val="24"/>
        </w:rPr>
      </w:pPr>
      <w:r>
        <w:rPr>
          <w:rFonts w:ascii="Times New Roman" w:eastAsia="Times New Roman" w:hAnsi="Times New Roman"/>
          <w:noProof/>
          <w:sz w:val="24"/>
          <w:szCs w:val="24"/>
        </w:rPr>
        <w:lastRenderedPageBreak/>
        <w:drawing>
          <wp:inline distT="0" distB="0" distL="0" distR="0">
            <wp:extent cx="5462546" cy="5677231"/>
            <wp:effectExtent l="19050" t="0" r="4804" b="0"/>
            <wp:docPr id="11" name="Picture 2" descr="C:\Users\Admin\Desktop\WhatsApp Image 2021-07-01 at 9.24.2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WhatsApp Image 2021-07-01 at 9.24.22 AM.jpeg"/>
                    <pic:cNvPicPr>
                      <a:picLocks noChangeAspect="1" noChangeArrowheads="1"/>
                    </pic:cNvPicPr>
                  </pic:nvPicPr>
                  <pic:blipFill>
                    <a:blip r:embed="rId5"/>
                    <a:srcRect l="4795" t="2287" b="23493"/>
                    <a:stretch>
                      <a:fillRect/>
                    </a:stretch>
                  </pic:blipFill>
                  <pic:spPr bwMode="auto">
                    <a:xfrm>
                      <a:off x="0" y="0"/>
                      <a:ext cx="5462546" cy="5677231"/>
                    </a:xfrm>
                    <a:prstGeom prst="rect">
                      <a:avLst/>
                    </a:prstGeom>
                    <a:noFill/>
                    <a:ln w="9525">
                      <a:noFill/>
                      <a:miter lim="800000"/>
                      <a:headEnd/>
                      <a:tailEnd/>
                    </a:ln>
                  </pic:spPr>
                </pic:pic>
              </a:graphicData>
            </a:graphic>
          </wp:inline>
        </w:drawing>
      </w:r>
    </w:p>
    <w:p w:rsidR="00EA5386" w:rsidRDefault="00EA5386" w:rsidP="00EA5386">
      <w:pPr>
        <w:spacing w:after="0" w:line="360" w:lineRule="auto"/>
        <w:jc w:val="both"/>
        <w:rPr>
          <w:rFonts w:ascii="Times New Roman" w:eastAsia="Times New Roman" w:hAnsi="Times New Roman"/>
          <w:sz w:val="24"/>
          <w:szCs w:val="24"/>
        </w:rPr>
      </w:pPr>
    </w:p>
    <w:p w:rsidR="00EA5386" w:rsidRDefault="00EA5386" w:rsidP="00EA5386">
      <w:pPr>
        <w:spacing w:after="0" w:line="360" w:lineRule="auto"/>
        <w:jc w:val="both"/>
        <w:rPr>
          <w:rFonts w:ascii="Times New Roman" w:eastAsia="Times New Roman" w:hAnsi="Times New Roman"/>
          <w:sz w:val="24"/>
          <w:szCs w:val="24"/>
        </w:rPr>
      </w:pPr>
    </w:p>
    <w:p w:rsidR="00EA5386" w:rsidRPr="00D575E4" w:rsidRDefault="00EA5386" w:rsidP="00EA5386">
      <w:pPr>
        <w:spacing w:after="0" w:line="360" w:lineRule="auto"/>
        <w:jc w:val="both"/>
        <w:rPr>
          <w:rFonts w:ascii="Times New Roman" w:eastAsia="Times New Roman" w:hAnsi="Times New Roman"/>
          <w:b/>
          <w:sz w:val="24"/>
          <w:szCs w:val="24"/>
        </w:rPr>
      </w:pPr>
      <w:r w:rsidRPr="00D575E4">
        <w:rPr>
          <w:rFonts w:ascii="Times New Roman" w:eastAsia="Times New Roman" w:hAnsi="Times New Roman"/>
          <w:b/>
          <w:sz w:val="24"/>
          <w:szCs w:val="24"/>
        </w:rPr>
        <w:t>Gibberellins transport in plant</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GA </w:t>
      </w:r>
      <w:proofErr w:type="gramStart"/>
      <w:r>
        <w:rPr>
          <w:rFonts w:ascii="Times New Roman" w:eastAsia="Times New Roman" w:hAnsi="Times New Roman"/>
          <w:sz w:val="24"/>
          <w:szCs w:val="24"/>
        </w:rPr>
        <w:t>have</w:t>
      </w:r>
      <w:proofErr w:type="gramEnd"/>
      <w:r>
        <w:rPr>
          <w:rFonts w:ascii="Times New Roman" w:eastAsia="Times New Roman" w:hAnsi="Times New Roman"/>
          <w:sz w:val="24"/>
          <w:szCs w:val="24"/>
        </w:rPr>
        <w:t xml:space="preserve"> been found from both phloem and xylem exudates from the variety of plants. Unlike auxins, the transport of GA in plants is non-polar. It is believed that GA </w:t>
      </w:r>
      <w:proofErr w:type="gramStart"/>
      <w:r>
        <w:rPr>
          <w:rFonts w:ascii="Times New Roman" w:eastAsia="Times New Roman" w:hAnsi="Times New Roman"/>
          <w:sz w:val="24"/>
          <w:szCs w:val="24"/>
        </w:rPr>
        <w:t>are</w:t>
      </w:r>
      <w:proofErr w:type="gramEnd"/>
      <w:r>
        <w:rPr>
          <w:rFonts w:ascii="Times New Roman" w:eastAsia="Times New Roman" w:hAnsi="Times New Roman"/>
          <w:sz w:val="24"/>
          <w:szCs w:val="24"/>
        </w:rPr>
        <w:t xml:space="preserve"> translocated through phloem according to flow pattern which is similar to those of carbohydrates and other organic solutes. However, GA transport may also occur in xylem due to its lateral movement between the two vascular tissue i.e. xylem &amp; phloem. The GA </w:t>
      </w:r>
      <w:proofErr w:type="gramStart"/>
      <w:r>
        <w:rPr>
          <w:rFonts w:ascii="Times New Roman" w:eastAsia="Times New Roman" w:hAnsi="Times New Roman"/>
          <w:sz w:val="24"/>
          <w:szCs w:val="24"/>
        </w:rPr>
        <w:t>are</w:t>
      </w:r>
      <w:proofErr w:type="gramEnd"/>
      <w:r>
        <w:rPr>
          <w:rFonts w:ascii="Times New Roman" w:eastAsia="Times New Roman" w:hAnsi="Times New Roman"/>
          <w:sz w:val="24"/>
          <w:szCs w:val="24"/>
        </w:rPr>
        <w:t xml:space="preserve"> not translocated in plant as free molecules but probably in their bound form as gibberellins-glycosides.</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movement of GA from scutellum to the cells of the aleurone layer in the germinating cereal seeds is well established.</w:t>
      </w:r>
    </w:p>
    <w:p w:rsidR="00EA5386" w:rsidRDefault="00EA5386" w:rsidP="00EA5386">
      <w:pPr>
        <w:spacing w:after="0" w:line="360" w:lineRule="auto"/>
        <w:jc w:val="both"/>
        <w:rPr>
          <w:rFonts w:ascii="Times New Roman" w:eastAsia="Times New Roman" w:hAnsi="Times New Roman"/>
          <w:sz w:val="24"/>
          <w:szCs w:val="24"/>
        </w:rPr>
      </w:pPr>
    </w:p>
    <w:p w:rsidR="00EA5386" w:rsidRPr="006B3B92" w:rsidRDefault="00EA5386" w:rsidP="00EA5386">
      <w:pPr>
        <w:spacing w:after="0" w:line="360" w:lineRule="auto"/>
        <w:jc w:val="both"/>
        <w:rPr>
          <w:rFonts w:ascii="Times New Roman" w:eastAsia="Times New Roman" w:hAnsi="Times New Roman"/>
          <w:b/>
          <w:sz w:val="24"/>
          <w:szCs w:val="24"/>
        </w:rPr>
      </w:pPr>
      <w:r w:rsidRPr="006B3B92">
        <w:rPr>
          <w:rFonts w:ascii="Times New Roman" w:eastAsia="Times New Roman" w:hAnsi="Times New Roman"/>
          <w:b/>
          <w:sz w:val="24"/>
          <w:szCs w:val="24"/>
        </w:rPr>
        <w:lastRenderedPageBreak/>
        <w:t>Mechanism of gibberellins action</w:t>
      </w:r>
    </w:p>
    <w:p w:rsidR="00EA5386" w:rsidRDefault="00EA5386" w:rsidP="00EA5386">
      <w:pPr>
        <w:spacing w:after="0" w:line="36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GAs are</w:t>
      </w:r>
      <w:proofErr w:type="gramEnd"/>
      <w:r>
        <w:rPr>
          <w:rFonts w:ascii="Times New Roman" w:eastAsia="Times New Roman" w:hAnsi="Times New Roman"/>
          <w:sz w:val="24"/>
          <w:szCs w:val="24"/>
        </w:rPr>
        <w:t xml:space="preserve"> very active molecule even at very low concentrations. Responses of GA in stem elongation of rice seedlings at concentrations of 10</w:t>
      </w:r>
      <w:r w:rsidRPr="00D575E4">
        <w:rPr>
          <w:rFonts w:ascii="Times New Roman" w:eastAsia="Times New Roman" w:hAnsi="Times New Roman"/>
          <w:sz w:val="24"/>
          <w:szCs w:val="24"/>
          <w:vertAlign w:val="superscript"/>
        </w:rPr>
        <w:t>-10</w:t>
      </w:r>
      <w:r>
        <w:rPr>
          <w:rFonts w:ascii="Times New Roman" w:eastAsia="Times New Roman" w:hAnsi="Times New Roman"/>
          <w:sz w:val="24"/>
          <w:szCs w:val="24"/>
        </w:rPr>
        <w:t xml:space="preserve"> g (0.1ng) or even lower have been obtained. Obviously efficient mechanisms in responding cells must be present for amplification of hormonal signal at very low concentrations.</w:t>
      </w:r>
    </w:p>
    <w:p w:rsidR="00EA5386"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Out of so many physiological effects of GA, the mechanism of two of the effects</w:t>
      </w:r>
      <w:proofErr w:type="gramStart"/>
      <w:r>
        <w:rPr>
          <w:rFonts w:ascii="Times New Roman" w:eastAsia="Times New Roman" w:hAnsi="Times New Roman"/>
          <w:sz w:val="24"/>
          <w:szCs w:val="24"/>
        </w:rPr>
        <w:t>,i</w:t>
      </w:r>
      <w:proofErr w:type="gramEnd"/>
      <w:r>
        <w:rPr>
          <w:rFonts w:ascii="Times New Roman" w:eastAsia="Times New Roman" w:hAnsi="Times New Roman"/>
          <w:sz w:val="24"/>
          <w:szCs w:val="24"/>
        </w:rPr>
        <w:t>) stem elongation and mobilaztion of reserve food in the endosperm are extensively studied and better known. In both cases, the sequences of events are similar and envisaged on the following lines</w:t>
      </w:r>
    </w:p>
    <w:p w:rsidR="00EA5386" w:rsidRDefault="00EA5386" w:rsidP="00EA5386">
      <w:pPr>
        <w:pStyle w:val="ListParagraph"/>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Binding of hormone to a receptor</w:t>
      </w:r>
    </w:p>
    <w:p w:rsidR="00EA5386" w:rsidRDefault="00EA5386" w:rsidP="00EA5386">
      <w:pPr>
        <w:pStyle w:val="ListParagraph"/>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Activation of one or more signal transduction pathways</w:t>
      </w:r>
    </w:p>
    <w:p w:rsidR="00EA5386" w:rsidRDefault="00EA5386" w:rsidP="00EA5386">
      <w:pPr>
        <w:pStyle w:val="ListParagraph"/>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Transcription of primary and secondary response genes leading to the physiological response.</w:t>
      </w:r>
    </w:p>
    <w:p w:rsidR="00EA5386" w:rsidRPr="006B3B92" w:rsidRDefault="00EA5386" w:rsidP="00EA538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However, some of the earlier events are common to all GA responses and it is believed that GA acts by derepressing the negatively regulated genes of GA response.</w:t>
      </w:r>
    </w:p>
    <w:p w:rsidR="00771837" w:rsidRPr="00EA5386" w:rsidRDefault="00771837" w:rsidP="00EA5386">
      <w:pPr>
        <w:rPr>
          <w:szCs w:val="24"/>
        </w:rPr>
      </w:pPr>
    </w:p>
    <w:sectPr w:rsidR="00771837" w:rsidRPr="00EA5386" w:rsidSect="0099355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663B"/>
    <w:multiLevelType w:val="hybridMultilevel"/>
    <w:tmpl w:val="5F5810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56224F"/>
    <w:multiLevelType w:val="hybridMultilevel"/>
    <w:tmpl w:val="B1C20DE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23666C5"/>
    <w:multiLevelType w:val="hybridMultilevel"/>
    <w:tmpl w:val="5DC24D1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3C4EBD"/>
    <w:multiLevelType w:val="hybridMultilevel"/>
    <w:tmpl w:val="D0888EB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849512E"/>
    <w:multiLevelType w:val="hybridMultilevel"/>
    <w:tmpl w:val="22F0A8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E530F14"/>
    <w:multiLevelType w:val="hybridMultilevel"/>
    <w:tmpl w:val="6BECA6F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1EA25201"/>
    <w:multiLevelType w:val="hybridMultilevel"/>
    <w:tmpl w:val="8E1C4B36"/>
    <w:lvl w:ilvl="0" w:tplc="628C18A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57414CE"/>
    <w:multiLevelType w:val="hybridMultilevel"/>
    <w:tmpl w:val="76E4A5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226786C"/>
    <w:multiLevelType w:val="hybridMultilevel"/>
    <w:tmpl w:val="859C20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3914662"/>
    <w:multiLevelType w:val="hybridMultilevel"/>
    <w:tmpl w:val="D96C86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57F5685"/>
    <w:multiLevelType w:val="hybridMultilevel"/>
    <w:tmpl w:val="EED29B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9C519F2"/>
    <w:multiLevelType w:val="hybridMultilevel"/>
    <w:tmpl w:val="3006A7D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DEA2ED3"/>
    <w:multiLevelType w:val="hybridMultilevel"/>
    <w:tmpl w:val="2CEA8DF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8B4011F"/>
    <w:multiLevelType w:val="hybridMultilevel"/>
    <w:tmpl w:val="59B6F32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E242948"/>
    <w:multiLevelType w:val="hybridMultilevel"/>
    <w:tmpl w:val="D2C203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A3E6D32"/>
    <w:multiLevelType w:val="hybridMultilevel"/>
    <w:tmpl w:val="027C924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11"/>
  </w:num>
  <w:num w:numId="4">
    <w:abstractNumId w:val="7"/>
  </w:num>
  <w:num w:numId="5">
    <w:abstractNumId w:val="5"/>
  </w:num>
  <w:num w:numId="6">
    <w:abstractNumId w:val="4"/>
  </w:num>
  <w:num w:numId="7">
    <w:abstractNumId w:val="2"/>
  </w:num>
  <w:num w:numId="8">
    <w:abstractNumId w:val="8"/>
  </w:num>
  <w:num w:numId="9">
    <w:abstractNumId w:val="0"/>
  </w:num>
  <w:num w:numId="10">
    <w:abstractNumId w:val="14"/>
  </w:num>
  <w:num w:numId="11">
    <w:abstractNumId w:val="12"/>
  </w:num>
  <w:num w:numId="12">
    <w:abstractNumId w:val="13"/>
  </w:num>
  <w:num w:numId="13">
    <w:abstractNumId w:val="10"/>
  </w:num>
  <w:num w:numId="14">
    <w:abstractNumId w:val="9"/>
  </w:num>
  <w:num w:numId="15">
    <w:abstractNumId w:val="6"/>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characterSpacingControl w:val="doNotCompress"/>
  <w:compat>
    <w:useFELayout/>
  </w:compat>
  <w:rsids>
    <w:rsidRoot w:val="00771837"/>
    <w:rsid w:val="00130D25"/>
    <w:rsid w:val="00250082"/>
    <w:rsid w:val="00671C1B"/>
    <w:rsid w:val="00771837"/>
    <w:rsid w:val="008F13D4"/>
    <w:rsid w:val="00972AB1"/>
    <w:rsid w:val="00993552"/>
    <w:rsid w:val="00EA5386"/>
    <w:rsid w:val="00EF6E7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5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837"/>
    <w:pPr>
      <w:ind w:left="720"/>
      <w:contextualSpacing/>
    </w:pPr>
  </w:style>
  <w:style w:type="paragraph" w:styleId="BalloonText">
    <w:name w:val="Balloon Text"/>
    <w:basedOn w:val="Normal"/>
    <w:link w:val="BalloonTextChar"/>
    <w:uiPriority w:val="99"/>
    <w:semiHidden/>
    <w:unhideWhenUsed/>
    <w:rsid w:val="00771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8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1535</Words>
  <Characters>8750</Characters>
  <Application>Microsoft Office Word</Application>
  <DocSecurity>0</DocSecurity>
  <Lines>72</Lines>
  <Paragraphs>20</Paragraphs>
  <ScaleCrop>false</ScaleCrop>
  <Company/>
  <LinksUpToDate>false</LinksUpToDate>
  <CharactersWithSpaces>10265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2021-06-24T06:56:00Z</dcterms:created>
  <dcterms:modified xsi:type="dcterms:W3CDTF">2021-07-02T07:48:00Z</dcterms:modified>
</cp:coreProperties>
</file>