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613" w:rsidRPr="000E63EA" w:rsidRDefault="00333613" w:rsidP="00333613">
      <w:pPr>
        <w:jc w:val="both"/>
        <w:rPr>
          <w:rFonts w:ascii="Times New Roman" w:eastAsia="Times New Roman" w:hAnsi="Times New Roman"/>
          <w:b/>
          <w:sz w:val="24"/>
        </w:rPr>
      </w:pPr>
      <w:r w:rsidRPr="000E63EA">
        <w:rPr>
          <w:rFonts w:ascii="Times New Roman" w:eastAsia="Times New Roman" w:hAnsi="Times New Roman"/>
          <w:b/>
          <w:sz w:val="24"/>
        </w:rPr>
        <w:t>Transition to land habit</w:t>
      </w:r>
    </w:p>
    <w:p w:rsidR="00333613" w:rsidRDefault="00333613" w:rsidP="00333613">
      <w:pPr>
        <w:pStyle w:val="Footer"/>
        <w:spacing w:line="360" w:lineRule="auto"/>
        <w:jc w:val="both"/>
        <w:rPr>
          <w:rFonts w:ascii="Times New Roman" w:hAnsi="Times New Roman" w:cs="Times New Roman"/>
          <w:sz w:val="24"/>
          <w:szCs w:val="24"/>
        </w:rPr>
      </w:pPr>
      <w:r>
        <w:rPr>
          <w:rFonts w:ascii="Times New Roman" w:eastAsia="Times New Roman" w:hAnsi="Times New Roman"/>
          <w:sz w:val="24"/>
        </w:rPr>
        <w:t xml:space="preserve">Archegoniates grow in water and land, two well defined habits. The plants are growing in water called aquatics and the others are terrestrial. The aquatic plants are algae and the land dwellers are seed plants. Between these two extremes of habitats there is a </w:t>
      </w:r>
      <w:r w:rsidRPr="00333613">
        <w:rPr>
          <w:rFonts w:ascii="Times New Roman" w:eastAsia="Times New Roman" w:hAnsi="Times New Roman"/>
          <w:b/>
          <w:sz w:val="24"/>
        </w:rPr>
        <w:t>transitional zone</w:t>
      </w:r>
      <w:r>
        <w:rPr>
          <w:rFonts w:ascii="Times New Roman" w:eastAsia="Times New Roman" w:hAnsi="Times New Roman"/>
          <w:sz w:val="24"/>
        </w:rPr>
        <w:t xml:space="preserve">. It is represented by the </w:t>
      </w:r>
      <w:r w:rsidRPr="00333613">
        <w:rPr>
          <w:rFonts w:ascii="Times New Roman" w:eastAsia="Times New Roman" w:hAnsi="Times New Roman"/>
          <w:b/>
          <w:sz w:val="24"/>
        </w:rPr>
        <w:t>swamps</w:t>
      </w:r>
      <w:r>
        <w:rPr>
          <w:rFonts w:ascii="Times New Roman" w:eastAsia="Times New Roman" w:hAnsi="Times New Roman"/>
          <w:sz w:val="24"/>
        </w:rPr>
        <w:t xml:space="preserve"> and the areas where water and land meet. It may be called </w:t>
      </w:r>
      <w:r w:rsidRPr="00333613">
        <w:rPr>
          <w:rFonts w:ascii="Times New Roman" w:eastAsia="Times New Roman" w:hAnsi="Times New Roman"/>
          <w:b/>
          <w:sz w:val="24"/>
        </w:rPr>
        <w:t>amphibious zone</w:t>
      </w:r>
      <w:r>
        <w:rPr>
          <w:rFonts w:ascii="Times New Roman" w:eastAsia="Times New Roman" w:hAnsi="Times New Roman"/>
          <w:sz w:val="24"/>
        </w:rPr>
        <w:t xml:space="preserve">. Inhabiting the ambhibious zone is archegoniates are </w:t>
      </w:r>
      <w:r w:rsidRPr="00333613">
        <w:rPr>
          <w:rFonts w:ascii="Times New Roman" w:eastAsia="Times New Roman" w:hAnsi="Times New Roman"/>
          <w:b/>
          <w:sz w:val="24"/>
        </w:rPr>
        <w:t>nonvascular</w:t>
      </w:r>
      <w:r>
        <w:rPr>
          <w:rFonts w:ascii="Times New Roman" w:eastAsia="Times New Roman" w:hAnsi="Times New Roman"/>
          <w:sz w:val="24"/>
        </w:rPr>
        <w:t xml:space="preserve"> plants. These are simple thallus like algae through which terrestrial plants evolved. Most of the archegoniates are land dwellers inhabit damp, shaded and humid localities. However a few are living in or float on water. The </w:t>
      </w:r>
      <w:r w:rsidRPr="00333613">
        <w:rPr>
          <w:rFonts w:ascii="Times New Roman" w:eastAsia="Times New Roman" w:hAnsi="Times New Roman"/>
          <w:b/>
          <w:sz w:val="24"/>
        </w:rPr>
        <w:t>aquatic habit</w:t>
      </w:r>
      <w:r>
        <w:rPr>
          <w:rFonts w:ascii="Times New Roman" w:eastAsia="Times New Roman" w:hAnsi="Times New Roman"/>
          <w:sz w:val="24"/>
        </w:rPr>
        <w:t xml:space="preserve"> acquired by these plants </w:t>
      </w:r>
      <w:r w:rsidRPr="00333613">
        <w:rPr>
          <w:rFonts w:ascii="Times New Roman" w:eastAsia="Times New Roman" w:hAnsi="Times New Roman"/>
          <w:b/>
          <w:sz w:val="24"/>
        </w:rPr>
        <w:t>secondarily</w:t>
      </w:r>
      <w:r>
        <w:rPr>
          <w:rFonts w:ascii="Times New Roman" w:eastAsia="Times New Roman" w:hAnsi="Times New Roman"/>
          <w:sz w:val="24"/>
        </w:rPr>
        <w:t xml:space="preserve">. When the water dries up they grow equally well on the drying mud. Some, of course, can withstand long periods of </w:t>
      </w:r>
      <w:r w:rsidRPr="00333613">
        <w:rPr>
          <w:rFonts w:ascii="Times New Roman" w:hAnsi="Times New Roman" w:cs="Times New Roman"/>
          <w:b/>
          <w:sz w:val="24"/>
          <w:szCs w:val="24"/>
        </w:rPr>
        <w:t>drought</w:t>
      </w:r>
      <w:r w:rsidRPr="00092021">
        <w:rPr>
          <w:rFonts w:ascii="Times New Roman" w:hAnsi="Times New Roman" w:cs="Times New Roman"/>
          <w:sz w:val="24"/>
          <w:szCs w:val="24"/>
        </w:rPr>
        <w:t xml:space="preserve">. During the dry period they become almost brittle texture. With </w:t>
      </w:r>
      <w:r>
        <w:rPr>
          <w:rFonts w:ascii="Times New Roman" w:hAnsi="Times New Roman" w:cs="Times New Roman"/>
          <w:sz w:val="24"/>
          <w:szCs w:val="24"/>
        </w:rPr>
        <w:t xml:space="preserve">the onset of rainy season the apparently dried, brittle thalli turn green and become active to carry out the normal life functions. Even these </w:t>
      </w:r>
      <w:r w:rsidRPr="00FB54BF">
        <w:rPr>
          <w:rFonts w:ascii="Times New Roman" w:hAnsi="Times New Roman" w:cs="Times New Roman"/>
          <w:b/>
          <w:sz w:val="24"/>
          <w:szCs w:val="24"/>
        </w:rPr>
        <w:t>apparently xerophytic</w:t>
      </w:r>
      <w:r>
        <w:rPr>
          <w:rFonts w:ascii="Times New Roman" w:hAnsi="Times New Roman" w:cs="Times New Roman"/>
          <w:sz w:val="24"/>
          <w:szCs w:val="24"/>
        </w:rPr>
        <w:t xml:space="preserve"> species grow actively only during the wet weather.</w:t>
      </w:r>
    </w:p>
    <w:p w:rsidR="00333613" w:rsidRDefault="00333613" w:rsidP="00333613">
      <w:pPr>
        <w:pStyle w:val="Footer"/>
        <w:spacing w:line="360" w:lineRule="auto"/>
        <w:jc w:val="both"/>
        <w:rPr>
          <w:rFonts w:ascii="Times New Roman" w:hAnsi="Times New Roman" w:cs="Times New Roman"/>
          <w:sz w:val="24"/>
          <w:szCs w:val="24"/>
        </w:rPr>
      </w:pPr>
      <w:r>
        <w:rPr>
          <w:rFonts w:ascii="Times New Roman" w:hAnsi="Times New Roman" w:cs="Times New Roman"/>
          <w:sz w:val="24"/>
          <w:szCs w:val="24"/>
        </w:rPr>
        <w:t>Archegoniates, simple cryptogams in which zygote divides by mitosis and forms embryo. Embryo –</w:t>
      </w:r>
      <w:r w:rsidR="00FB54BF">
        <w:rPr>
          <w:rFonts w:ascii="Times New Roman" w:hAnsi="Times New Roman" w:cs="Times New Roman"/>
          <w:sz w:val="24"/>
          <w:szCs w:val="24"/>
        </w:rPr>
        <w:t xml:space="preserve"> </w:t>
      </w:r>
      <w:r>
        <w:rPr>
          <w:rFonts w:ascii="Times New Roman" w:hAnsi="Times New Roman" w:cs="Times New Roman"/>
          <w:sz w:val="24"/>
          <w:szCs w:val="24"/>
        </w:rPr>
        <w:t>the sporophytic phase depends upon gametophyte for nutrition and support. These are amphibions of the plant kingdom.</w:t>
      </w:r>
    </w:p>
    <w:p w:rsidR="00333613" w:rsidRDefault="00333613" w:rsidP="00333613">
      <w:pPr>
        <w:pStyle w:val="Footer"/>
        <w:spacing w:after="240" w:line="360" w:lineRule="auto"/>
        <w:jc w:val="both"/>
        <w:rPr>
          <w:rFonts w:ascii="Times New Roman" w:hAnsi="Times New Roman" w:cs="Times New Roman"/>
          <w:sz w:val="24"/>
          <w:szCs w:val="24"/>
        </w:rPr>
      </w:pPr>
      <w:r>
        <w:rPr>
          <w:rFonts w:ascii="Times New Roman" w:hAnsi="Times New Roman" w:cs="Times New Roman"/>
          <w:sz w:val="24"/>
          <w:szCs w:val="24"/>
        </w:rPr>
        <w:t>Evidences supports the view that these early land plants descended from alga-like</w:t>
      </w:r>
      <w:r w:rsidR="00FB54BF">
        <w:rPr>
          <w:rFonts w:ascii="Times New Roman" w:hAnsi="Times New Roman" w:cs="Times New Roman"/>
          <w:sz w:val="24"/>
          <w:szCs w:val="24"/>
        </w:rPr>
        <w:t xml:space="preserve"> ancestors which were probably </w:t>
      </w:r>
      <w:r>
        <w:rPr>
          <w:rFonts w:ascii="Times New Roman" w:hAnsi="Times New Roman" w:cs="Times New Roman"/>
          <w:sz w:val="24"/>
          <w:szCs w:val="24"/>
        </w:rPr>
        <w:t>green. Adaptation to land environment or sub-aerial life involved the development of certain features that were not possessed by their aquatic ancestors. These are-</w:t>
      </w:r>
    </w:p>
    <w:p w:rsidR="00333613" w:rsidRDefault="00333613" w:rsidP="00333613">
      <w:pPr>
        <w:pStyle w:val="Footer"/>
        <w:numPr>
          <w:ilvl w:val="0"/>
          <w:numId w:val="9"/>
        </w:numPr>
        <w:spacing w:line="360" w:lineRule="auto"/>
        <w:jc w:val="both"/>
        <w:rPr>
          <w:rFonts w:ascii="Times New Roman" w:hAnsi="Times New Roman" w:cs="Times New Roman"/>
          <w:sz w:val="24"/>
          <w:szCs w:val="24"/>
        </w:rPr>
      </w:pPr>
      <w:r w:rsidRPr="003C17B6">
        <w:rPr>
          <w:rFonts w:ascii="Times New Roman" w:hAnsi="Times New Roman" w:cs="Times New Roman"/>
          <w:b/>
          <w:sz w:val="24"/>
          <w:szCs w:val="24"/>
        </w:rPr>
        <w:t>Development of organs for attachment and absorption of water-</w:t>
      </w:r>
      <w:r>
        <w:rPr>
          <w:rFonts w:ascii="Times New Roman" w:hAnsi="Times New Roman" w:cs="Times New Roman"/>
          <w:sz w:val="24"/>
          <w:szCs w:val="24"/>
        </w:rPr>
        <w:t xml:space="preserve"> archegoniates develop special hair like structures called rhizoids that function as absorbing and attaching organs.</w:t>
      </w:r>
    </w:p>
    <w:p w:rsidR="00333613" w:rsidRDefault="00333613" w:rsidP="00333613">
      <w:pPr>
        <w:pStyle w:val="Footer"/>
        <w:numPr>
          <w:ilvl w:val="0"/>
          <w:numId w:val="9"/>
        </w:numPr>
        <w:spacing w:line="360" w:lineRule="auto"/>
        <w:jc w:val="both"/>
        <w:rPr>
          <w:rFonts w:ascii="Times New Roman" w:hAnsi="Times New Roman" w:cs="Times New Roman"/>
          <w:sz w:val="24"/>
          <w:szCs w:val="24"/>
        </w:rPr>
      </w:pPr>
      <w:r w:rsidRPr="00F26D73">
        <w:rPr>
          <w:rFonts w:ascii="Times New Roman" w:hAnsi="Times New Roman" w:cs="Times New Roman"/>
          <w:b/>
          <w:sz w:val="24"/>
          <w:szCs w:val="24"/>
        </w:rPr>
        <w:t>Protection against desiccation-</w:t>
      </w:r>
      <w:r>
        <w:rPr>
          <w:rFonts w:ascii="Times New Roman" w:hAnsi="Times New Roman" w:cs="Times New Roman"/>
          <w:sz w:val="24"/>
          <w:szCs w:val="24"/>
        </w:rPr>
        <w:t xml:space="preserve"> The thick, compact multicellular, thallus-like plant body covered with an epidermis is protected to a certain extent against the drying effects of </w:t>
      </w:r>
      <w:r w:rsidR="00FB54BF">
        <w:rPr>
          <w:rFonts w:ascii="Times New Roman" w:hAnsi="Times New Roman" w:cs="Times New Roman"/>
          <w:sz w:val="24"/>
          <w:szCs w:val="24"/>
        </w:rPr>
        <w:t>air. Further even the free surfa</w:t>
      </w:r>
      <w:r>
        <w:rPr>
          <w:rFonts w:ascii="Times New Roman" w:hAnsi="Times New Roman" w:cs="Times New Roman"/>
          <w:sz w:val="24"/>
          <w:szCs w:val="24"/>
        </w:rPr>
        <w:t>ce of the epidermal cells, in some species is coated with waxy substance like cutin which is water proof and thus reduces the rate of wate</w:t>
      </w:r>
      <w:r w:rsidR="00FB54BF">
        <w:rPr>
          <w:rFonts w:ascii="Times New Roman" w:hAnsi="Times New Roman" w:cs="Times New Roman"/>
          <w:sz w:val="24"/>
          <w:szCs w:val="24"/>
        </w:rPr>
        <w:t xml:space="preserve">r loss. Moreover, total surface </w:t>
      </w:r>
      <w:r>
        <w:rPr>
          <w:rFonts w:ascii="Times New Roman" w:hAnsi="Times New Roman" w:cs="Times New Roman"/>
          <w:sz w:val="24"/>
          <w:szCs w:val="24"/>
        </w:rPr>
        <w:t>area of a compact body is reduced in proportion to its volume.</w:t>
      </w:r>
    </w:p>
    <w:p w:rsidR="00333613" w:rsidRDefault="00333613" w:rsidP="00333613">
      <w:pPr>
        <w:pStyle w:val="Footer"/>
        <w:numPr>
          <w:ilvl w:val="0"/>
          <w:numId w:val="9"/>
        </w:numPr>
        <w:spacing w:line="360" w:lineRule="auto"/>
        <w:jc w:val="both"/>
        <w:rPr>
          <w:rFonts w:ascii="Times New Roman" w:hAnsi="Times New Roman" w:cs="Times New Roman"/>
          <w:sz w:val="24"/>
          <w:szCs w:val="24"/>
        </w:rPr>
      </w:pPr>
      <w:r w:rsidRPr="0003778B">
        <w:rPr>
          <w:rFonts w:ascii="Times New Roman" w:hAnsi="Times New Roman" w:cs="Times New Roman"/>
          <w:b/>
          <w:sz w:val="24"/>
          <w:szCs w:val="24"/>
        </w:rPr>
        <w:t>Absorption of carbon dioxide from the atmosphere for photosynthesis-</w:t>
      </w:r>
      <w:r>
        <w:rPr>
          <w:rFonts w:ascii="Times New Roman" w:hAnsi="Times New Roman" w:cs="Times New Roman"/>
          <w:sz w:val="24"/>
          <w:szCs w:val="24"/>
        </w:rPr>
        <w:t xml:space="preserve"> In many species there are numerous pore on the upper surface of the thallus. These are called the air pores. They facilitate gaseous exchange between the atmosphere air and the interior of the thallus.</w:t>
      </w:r>
    </w:p>
    <w:p w:rsidR="00333613" w:rsidRDefault="00333613" w:rsidP="00333613">
      <w:pPr>
        <w:pStyle w:val="Footer"/>
        <w:numPr>
          <w:ilvl w:val="0"/>
          <w:numId w:val="9"/>
        </w:numPr>
        <w:spacing w:line="360" w:lineRule="auto"/>
        <w:jc w:val="both"/>
        <w:rPr>
          <w:rFonts w:ascii="Times New Roman" w:hAnsi="Times New Roman" w:cs="Times New Roman"/>
          <w:sz w:val="24"/>
          <w:szCs w:val="24"/>
        </w:rPr>
      </w:pPr>
      <w:r w:rsidRPr="0003778B">
        <w:rPr>
          <w:rFonts w:ascii="Times New Roman" w:hAnsi="Times New Roman" w:cs="Times New Roman"/>
          <w:b/>
          <w:sz w:val="24"/>
          <w:szCs w:val="24"/>
        </w:rPr>
        <w:lastRenderedPageBreak/>
        <w:t>Protection of reproductive cells from drying and mechanical injury</w:t>
      </w:r>
      <w:r>
        <w:rPr>
          <w:rFonts w:ascii="Times New Roman" w:hAnsi="Times New Roman" w:cs="Times New Roman"/>
          <w:sz w:val="24"/>
          <w:szCs w:val="24"/>
        </w:rPr>
        <w:t xml:space="preserve"> – The s</w:t>
      </w:r>
      <w:r w:rsidR="00FB54BF">
        <w:rPr>
          <w:rFonts w:ascii="Times New Roman" w:hAnsi="Times New Roman" w:cs="Times New Roman"/>
          <w:sz w:val="24"/>
          <w:szCs w:val="24"/>
        </w:rPr>
        <w:t xml:space="preserve">ex organs in the archegoniates </w:t>
      </w:r>
      <w:r>
        <w:rPr>
          <w:rFonts w:ascii="Times New Roman" w:hAnsi="Times New Roman" w:cs="Times New Roman"/>
          <w:sz w:val="24"/>
          <w:szCs w:val="24"/>
        </w:rPr>
        <w:t xml:space="preserve">are multicellular and jacketed. The jacket of sterile cells around the sperms and eggs is an adaptation to a life on land. </w:t>
      </w:r>
      <w:r w:rsidR="00FB54BF">
        <w:rPr>
          <w:rFonts w:ascii="Times New Roman" w:hAnsi="Times New Roman" w:cs="Times New Roman"/>
          <w:sz w:val="24"/>
          <w:szCs w:val="24"/>
        </w:rPr>
        <w:t>It</w:t>
      </w:r>
      <w:r>
        <w:rPr>
          <w:rFonts w:ascii="Times New Roman" w:hAnsi="Times New Roman" w:cs="Times New Roman"/>
          <w:sz w:val="24"/>
          <w:szCs w:val="24"/>
        </w:rPr>
        <w:t xml:space="preserve"> protects the sex cells against the drying effects if air.</w:t>
      </w:r>
    </w:p>
    <w:p w:rsidR="00333613" w:rsidRDefault="00333613" w:rsidP="00333613">
      <w:pPr>
        <w:pStyle w:val="Foote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fertilized egg retained within archegonium. Here it obtaines food and water from the parent plant and is protected from drying as it develops into an embryo. This adaptation is essential for the survival of the land plants. It ensures nursing of the young embryo </w:t>
      </w:r>
      <w:r w:rsidR="00FB54BF">
        <w:rPr>
          <w:rFonts w:ascii="Times New Roman" w:hAnsi="Times New Roman" w:cs="Times New Roman"/>
          <w:sz w:val="24"/>
          <w:szCs w:val="24"/>
        </w:rPr>
        <w:t>and its protection</w:t>
      </w:r>
      <w:r>
        <w:rPr>
          <w:rFonts w:ascii="Times New Roman" w:hAnsi="Times New Roman" w:cs="Times New Roman"/>
          <w:sz w:val="24"/>
          <w:szCs w:val="24"/>
        </w:rPr>
        <w:t xml:space="preserve"> against mechanical injury.</w:t>
      </w:r>
    </w:p>
    <w:p w:rsidR="00333613" w:rsidRPr="00092021" w:rsidRDefault="00333613" w:rsidP="00333613">
      <w:pPr>
        <w:pStyle w:val="Foote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thick walled, wind disseminated sp</w:t>
      </w:r>
      <w:r w:rsidR="00FB54BF">
        <w:rPr>
          <w:rFonts w:ascii="Times New Roman" w:hAnsi="Times New Roman" w:cs="Times New Roman"/>
          <w:sz w:val="24"/>
          <w:szCs w:val="24"/>
        </w:rPr>
        <w:t>ores and the primitive vascular</w:t>
      </w:r>
      <w:r>
        <w:rPr>
          <w:rFonts w:ascii="Times New Roman" w:hAnsi="Times New Roman" w:cs="Times New Roman"/>
          <w:sz w:val="24"/>
          <w:szCs w:val="24"/>
        </w:rPr>
        <w:t xml:space="preserve"> system in the form of a conducting strand are the other adaptation to land habit.</w:t>
      </w:r>
    </w:p>
    <w:p w:rsidR="000E63EA" w:rsidRPr="00333613" w:rsidRDefault="000E63EA" w:rsidP="00333613">
      <w:pPr>
        <w:spacing w:line="360" w:lineRule="auto"/>
      </w:pPr>
    </w:p>
    <w:sectPr w:rsidR="000E63EA" w:rsidRPr="00333613" w:rsidSect="0036319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D31" w:rsidRDefault="002F7D31" w:rsidP="00092021">
      <w:pPr>
        <w:spacing w:after="0" w:line="240" w:lineRule="auto"/>
      </w:pPr>
      <w:r>
        <w:separator/>
      </w:r>
    </w:p>
  </w:endnote>
  <w:endnote w:type="continuationSeparator" w:id="1">
    <w:p w:rsidR="002F7D31" w:rsidRDefault="002F7D31" w:rsidP="000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D31" w:rsidRDefault="002F7D31" w:rsidP="00092021">
      <w:pPr>
        <w:spacing w:after="0" w:line="240" w:lineRule="auto"/>
      </w:pPr>
      <w:r>
        <w:separator/>
      </w:r>
    </w:p>
  </w:footnote>
  <w:footnote w:type="continuationSeparator" w:id="1">
    <w:p w:rsidR="002F7D31" w:rsidRDefault="002F7D31" w:rsidP="000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BD5"/>
    <w:multiLevelType w:val="hybridMultilevel"/>
    <w:tmpl w:val="56B4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D91AED"/>
    <w:multiLevelType w:val="hybridMultilevel"/>
    <w:tmpl w:val="746C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3A6278"/>
    <w:multiLevelType w:val="hybridMultilevel"/>
    <w:tmpl w:val="D82CA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7D7AF3"/>
    <w:multiLevelType w:val="hybridMultilevel"/>
    <w:tmpl w:val="F55EDA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A112E1D"/>
    <w:multiLevelType w:val="hybridMultilevel"/>
    <w:tmpl w:val="B13259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F925AD7"/>
    <w:multiLevelType w:val="hybridMultilevel"/>
    <w:tmpl w:val="13FACE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25B3AB8"/>
    <w:multiLevelType w:val="hybridMultilevel"/>
    <w:tmpl w:val="E67CD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BE2819"/>
    <w:multiLevelType w:val="hybridMultilevel"/>
    <w:tmpl w:val="167294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AFB30AF"/>
    <w:multiLevelType w:val="hybridMultilevel"/>
    <w:tmpl w:val="9036D0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8"/>
  </w:num>
  <w:num w:numId="6">
    <w:abstractNumId w:val="5"/>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945317"/>
    <w:rsid w:val="0003778B"/>
    <w:rsid w:val="000747E7"/>
    <w:rsid w:val="00092021"/>
    <w:rsid w:val="000E63EA"/>
    <w:rsid w:val="00121A4B"/>
    <w:rsid w:val="00182CBC"/>
    <w:rsid w:val="001A64EF"/>
    <w:rsid w:val="00250712"/>
    <w:rsid w:val="002D149C"/>
    <w:rsid w:val="002F7D31"/>
    <w:rsid w:val="00333613"/>
    <w:rsid w:val="0036319B"/>
    <w:rsid w:val="003C17B6"/>
    <w:rsid w:val="003C1BD5"/>
    <w:rsid w:val="003C79B7"/>
    <w:rsid w:val="004007D4"/>
    <w:rsid w:val="004F6BD5"/>
    <w:rsid w:val="00541D7A"/>
    <w:rsid w:val="006406B7"/>
    <w:rsid w:val="006702C2"/>
    <w:rsid w:val="006F0488"/>
    <w:rsid w:val="007D2DD3"/>
    <w:rsid w:val="00941D21"/>
    <w:rsid w:val="00945317"/>
    <w:rsid w:val="009D5EDA"/>
    <w:rsid w:val="00A63BAD"/>
    <w:rsid w:val="00B6774F"/>
    <w:rsid w:val="00BD484D"/>
    <w:rsid w:val="00C77D13"/>
    <w:rsid w:val="00CC3DA3"/>
    <w:rsid w:val="00CD7AC0"/>
    <w:rsid w:val="00D63D17"/>
    <w:rsid w:val="00E8346B"/>
    <w:rsid w:val="00EC52D2"/>
    <w:rsid w:val="00F26D73"/>
    <w:rsid w:val="00FB54BF"/>
    <w:rsid w:val="00FD4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7"/>
    <w:pPr>
      <w:ind w:left="720"/>
      <w:contextualSpacing/>
    </w:pPr>
  </w:style>
  <w:style w:type="table" w:styleId="TableGrid">
    <w:name w:val="Table Grid"/>
    <w:basedOn w:val="TableNormal"/>
    <w:uiPriority w:val="59"/>
    <w:rsid w:val="00074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E7"/>
    <w:rPr>
      <w:rFonts w:ascii="Tahoma" w:hAnsi="Tahoma" w:cs="Tahoma"/>
      <w:sz w:val="16"/>
      <w:szCs w:val="16"/>
    </w:rPr>
  </w:style>
  <w:style w:type="paragraph" w:styleId="Header">
    <w:name w:val="header"/>
    <w:basedOn w:val="Normal"/>
    <w:link w:val="HeaderChar"/>
    <w:uiPriority w:val="99"/>
    <w:semiHidden/>
    <w:unhideWhenUsed/>
    <w:rsid w:val="000920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021"/>
  </w:style>
  <w:style w:type="paragraph" w:styleId="Footer">
    <w:name w:val="footer"/>
    <w:basedOn w:val="Normal"/>
    <w:link w:val="FooterChar"/>
    <w:uiPriority w:val="99"/>
    <w:semiHidden/>
    <w:unhideWhenUsed/>
    <w:rsid w:val="000920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0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2021-05-09T14:09:00Z</dcterms:created>
  <dcterms:modified xsi:type="dcterms:W3CDTF">2021-06-09T06:42:00Z</dcterms:modified>
</cp:coreProperties>
</file>